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72" w:rsidRPr="00D22923" w:rsidRDefault="00372772" w:rsidP="00372772">
      <w:pPr>
        <w:tabs>
          <w:tab w:val="left" w:pos="180"/>
        </w:tabs>
        <w:ind w:right="-567" w:firstLine="709"/>
        <w:jc w:val="both"/>
        <w:rPr>
          <w:rFonts w:ascii="Arial Narrow" w:eastAsia="Calibri" w:hAnsi="Arial Narrow"/>
          <w:sz w:val="26"/>
          <w:szCs w:val="26"/>
          <w:lang w:val="sr-Latn-CS"/>
        </w:rPr>
      </w:pPr>
      <w:r w:rsidRPr="00D22923">
        <w:rPr>
          <w:rFonts w:ascii="Arial Narrow" w:eastAsia="Calibri" w:hAnsi="Arial Narrow"/>
          <w:sz w:val="26"/>
          <w:szCs w:val="26"/>
          <w:lang w:val="sr-Latn-CS"/>
        </w:rPr>
        <w:t>Ustavni sud Crne Gore, u sastavu:</w:t>
      </w:r>
      <w:r w:rsidRPr="00D22923">
        <w:rPr>
          <w:rFonts w:ascii="Arial Narrow" w:eastAsia="Calibri" w:hAnsi="Arial Narrow"/>
          <w:sz w:val="26"/>
          <w:szCs w:val="26"/>
        </w:rPr>
        <w:t xml:space="preserve"> </w:t>
      </w:r>
      <w:r>
        <w:rPr>
          <w:rFonts w:ascii="Arial Narrow" w:eastAsia="Calibri" w:hAnsi="Arial Narrow"/>
          <w:sz w:val="26"/>
          <w:szCs w:val="26"/>
        </w:rPr>
        <w:t>predsjednica Desanka Lopičić</w:t>
      </w:r>
      <w:r w:rsidRPr="00D22923">
        <w:rPr>
          <w:rFonts w:ascii="Arial Narrow" w:eastAsia="Calibri" w:hAnsi="Arial Narrow"/>
          <w:sz w:val="26"/>
          <w:szCs w:val="26"/>
        </w:rPr>
        <w:t xml:space="preserve"> i sudije - Dragoljub Drašković, Mi</w:t>
      </w:r>
      <w:r>
        <w:rPr>
          <w:rFonts w:ascii="Arial Narrow" w:eastAsia="Calibri" w:hAnsi="Arial Narrow"/>
          <w:sz w:val="26"/>
          <w:szCs w:val="26"/>
        </w:rPr>
        <w:t xml:space="preserve">lorad Gogić, Miodrag Iličković, Hamdija Šarkinović </w:t>
      </w:r>
      <w:r w:rsidRPr="00D22923">
        <w:rPr>
          <w:rFonts w:ascii="Arial Narrow" w:eastAsia="Calibri" w:hAnsi="Arial Narrow"/>
          <w:sz w:val="26"/>
          <w:szCs w:val="26"/>
        </w:rPr>
        <w:t xml:space="preserve">i Budimir Šćepanović,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na osnovu odredaba člana 149. stav 1. tačka 7. Ustava Crne Gore i člana </w:t>
      </w:r>
      <w:r>
        <w:rPr>
          <w:rFonts w:ascii="Arial Narrow" w:eastAsia="Calibri" w:hAnsi="Arial Narrow"/>
          <w:sz w:val="26"/>
          <w:szCs w:val="26"/>
          <w:lang w:val="sr-Latn-CS"/>
        </w:rPr>
        <w:t>48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. tačka </w:t>
      </w:r>
      <w:r>
        <w:rPr>
          <w:rFonts w:ascii="Arial Narrow" w:eastAsia="Calibri" w:hAnsi="Arial Narrow"/>
          <w:sz w:val="26"/>
          <w:szCs w:val="26"/>
          <w:lang w:val="sr-Latn-CS"/>
        </w:rPr>
        <w:t>10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. Zakona o Ustavnom sudu Crne Gore </w:t>
      </w:r>
      <w:r w:rsidRPr="00D22923">
        <w:rPr>
          <w:rFonts w:ascii="Arial Narrow" w:eastAsia="Calibri" w:hAnsi="Arial Narrow"/>
          <w:sz w:val="26"/>
          <w:szCs w:val="26"/>
          <w:lang w:val="sl-SI"/>
        </w:rPr>
        <w:t xml:space="preserve">(»Službeni list Crne Gore«,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br. 11/15.), na sjednici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od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14. oktobra </w:t>
      </w:r>
      <w:r w:rsidRPr="00D22923">
        <w:rPr>
          <w:rFonts w:ascii="Arial Narrow" w:eastAsia="Calibri" w:hAnsi="Arial Narrow" w:cs="Arial"/>
          <w:sz w:val="26"/>
          <w:szCs w:val="26"/>
        </w:rPr>
        <w:t xml:space="preserve">2016.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go</w:t>
      </w:r>
      <w:r>
        <w:rPr>
          <w:rFonts w:ascii="Arial Narrow" w:eastAsia="Calibri" w:hAnsi="Arial Narrow"/>
          <w:sz w:val="26"/>
          <w:szCs w:val="26"/>
          <w:lang w:val="sr-Latn-CS"/>
        </w:rPr>
        <w:t>dine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, 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većinom glasova,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donio je </w:t>
      </w:r>
    </w:p>
    <w:p w:rsidR="00372772" w:rsidRPr="00D22923" w:rsidRDefault="00372772" w:rsidP="00372772">
      <w:pPr>
        <w:tabs>
          <w:tab w:val="left" w:pos="180"/>
        </w:tabs>
        <w:ind w:right="-567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372772" w:rsidRPr="00D22923" w:rsidRDefault="00372772" w:rsidP="00372772">
      <w:pPr>
        <w:ind w:right="-567"/>
        <w:jc w:val="center"/>
        <w:rPr>
          <w:rFonts w:ascii="Arial Narrow" w:eastAsia="Calibri" w:hAnsi="Arial Narrow"/>
          <w:b/>
          <w:sz w:val="26"/>
          <w:szCs w:val="26"/>
          <w:lang w:val="sr-Latn-CS"/>
        </w:rPr>
      </w:pPr>
      <w:r>
        <w:rPr>
          <w:rFonts w:ascii="Arial Narrow" w:eastAsia="Calibri" w:hAnsi="Arial Narrow"/>
          <w:b/>
          <w:sz w:val="26"/>
          <w:szCs w:val="26"/>
          <w:lang w:val="sr-Latn-CS"/>
        </w:rPr>
        <w:t>O D L U K U</w:t>
      </w:r>
    </w:p>
    <w:p w:rsidR="00372772" w:rsidRPr="00D22923" w:rsidRDefault="00372772" w:rsidP="00372772">
      <w:pPr>
        <w:tabs>
          <w:tab w:val="left" w:pos="180"/>
        </w:tabs>
        <w:ind w:right="-567"/>
        <w:jc w:val="both"/>
        <w:rPr>
          <w:rFonts w:ascii="Arial Narrow" w:eastAsia="Calibri" w:hAnsi="Arial Narrow"/>
          <w:b/>
          <w:sz w:val="26"/>
          <w:szCs w:val="26"/>
          <w:lang w:val="sr-Latn-CS"/>
        </w:rPr>
      </w:pPr>
    </w:p>
    <w:p w:rsidR="00372772" w:rsidRPr="00D22923" w:rsidRDefault="00372772" w:rsidP="00372772">
      <w:pPr>
        <w:ind w:right="-567" w:firstLine="720"/>
        <w:jc w:val="both"/>
        <w:rPr>
          <w:rFonts w:ascii="Arial Narrow" w:eastAsia="Calibri" w:hAnsi="Arial Narrow"/>
          <w:sz w:val="26"/>
          <w:szCs w:val="26"/>
        </w:rPr>
      </w:pPr>
      <w:r w:rsidRPr="00D22923">
        <w:rPr>
          <w:rFonts w:ascii="Arial Narrow" w:eastAsia="Calibri" w:hAnsi="Arial Narrow"/>
          <w:b/>
          <w:sz w:val="26"/>
          <w:szCs w:val="26"/>
          <w:lang w:val="sr-Latn-CS"/>
        </w:rPr>
        <w:t>ODB</w:t>
      </w:r>
      <w:r>
        <w:rPr>
          <w:rFonts w:ascii="Arial Narrow" w:eastAsia="Calibri" w:hAnsi="Arial Narrow"/>
          <w:b/>
          <w:sz w:val="26"/>
          <w:szCs w:val="26"/>
          <w:lang w:val="sr-Latn-CS"/>
        </w:rPr>
        <w:t xml:space="preserve">IJA SE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žalba </w:t>
      </w:r>
      <w:r>
        <w:rPr>
          <w:rFonts w:ascii="Arial Narrow" w:eastAsia="Calibri" w:hAnsi="Arial Narrow"/>
          <w:sz w:val="26"/>
          <w:szCs w:val="26"/>
          <w:lang w:val="sr-Latn-CS"/>
        </w:rPr>
        <w:t>političke partije Demokratska Crna Gora, podnosioca izborne liste "mr Aleksa Bečić – Demokrate – Pobjede, a ne podjele“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, </w:t>
      </w:r>
      <w:r>
        <w:rPr>
          <w:rFonts w:ascii="Arial Narrow" w:eastAsia="Calibri" w:hAnsi="Arial Narrow"/>
          <w:sz w:val="26"/>
          <w:szCs w:val="26"/>
          <w:lang w:val="sr-Latn-CS"/>
        </w:rPr>
        <w:t>u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</w:t>
      </w:r>
      <w:r>
        <w:rPr>
          <w:rFonts w:ascii="Arial Narrow" w:eastAsia="Calibri" w:hAnsi="Arial Narrow"/>
          <w:sz w:val="26"/>
          <w:szCs w:val="26"/>
          <w:lang w:val="sr-Latn-CS"/>
        </w:rPr>
        <w:t>Podgorici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, izjavljena protiv Rješenja</w:t>
      </w:r>
      <w:r w:rsidRPr="00D22923">
        <w:rPr>
          <w:rFonts w:ascii="Arial Narrow" w:eastAsia="Calibri" w:hAnsi="Arial Narrow"/>
          <w:b/>
          <w:sz w:val="26"/>
          <w:szCs w:val="26"/>
          <w:lang w:val="sr-Latn-CS"/>
        </w:rPr>
        <w:t xml:space="preserve">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Državne izborne komisije, </w:t>
      </w:r>
      <w:r w:rsidRPr="00D22923">
        <w:rPr>
          <w:rFonts w:ascii="Arial Narrow" w:eastAsia="Calibri" w:hAnsi="Arial Narrow"/>
          <w:sz w:val="26"/>
          <w:szCs w:val="26"/>
        </w:rPr>
        <w:t xml:space="preserve">br. </w:t>
      </w:r>
      <w:r>
        <w:rPr>
          <w:rFonts w:ascii="Arial Narrow" w:eastAsia="Calibri" w:hAnsi="Arial Narrow"/>
          <w:sz w:val="26"/>
          <w:szCs w:val="26"/>
        </w:rPr>
        <w:t>617/4</w:t>
      </w:r>
      <w:r w:rsidRPr="00D22923">
        <w:rPr>
          <w:rFonts w:ascii="Arial Narrow" w:eastAsia="Calibri" w:hAnsi="Arial Narrow"/>
          <w:sz w:val="26"/>
          <w:szCs w:val="26"/>
        </w:rPr>
        <w:t xml:space="preserve">, </w:t>
      </w:r>
      <w:proofErr w:type="gramStart"/>
      <w:r w:rsidRPr="00D22923">
        <w:rPr>
          <w:rFonts w:ascii="Arial Narrow" w:eastAsia="Calibri" w:hAnsi="Arial Narrow"/>
          <w:sz w:val="26"/>
          <w:szCs w:val="26"/>
        </w:rPr>
        <w:t>od</w:t>
      </w:r>
      <w:proofErr w:type="gramEnd"/>
      <w:r w:rsidRPr="00D22923">
        <w:rPr>
          <w:rFonts w:ascii="Arial Narrow" w:eastAsia="Calibri" w:hAnsi="Arial Narrow"/>
          <w:sz w:val="26"/>
          <w:szCs w:val="26"/>
        </w:rPr>
        <w:t xml:space="preserve"> </w:t>
      </w:r>
      <w:r>
        <w:rPr>
          <w:rFonts w:ascii="Arial Narrow" w:eastAsia="Calibri" w:hAnsi="Arial Narrow"/>
          <w:sz w:val="26"/>
          <w:szCs w:val="26"/>
        </w:rPr>
        <w:t>12</w:t>
      </w:r>
      <w:r w:rsidRPr="00D22923">
        <w:rPr>
          <w:rFonts w:ascii="Arial Narrow" w:eastAsia="Calibri" w:hAnsi="Arial Narrow"/>
          <w:sz w:val="26"/>
          <w:szCs w:val="26"/>
        </w:rPr>
        <w:t xml:space="preserve">. </w:t>
      </w:r>
      <w:proofErr w:type="gramStart"/>
      <w:r>
        <w:rPr>
          <w:rFonts w:ascii="Arial Narrow" w:eastAsia="Calibri" w:hAnsi="Arial Narrow"/>
          <w:sz w:val="26"/>
          <w:szCs w:val="26"/>
        </w:rPr>
        <w:t>oktobra</w:t>
      </w:r>
      <w:proofErr w:type="gramEnd"/>
      <w:r w:rsidRPr="00D22923">
        <w:rPr>
          <w:rFonts w:ascii="Arial Narrow" w:eastAsia="Calibri" w:hAnsi="Arial Narrow"/>
          <w:sz w:val="26"/>
          <w:szCs w:val="26"/>
        </w:rPr>
        <w:t xml:space="preserve"> 2016. </w:t>
      </w:r>
      <w:proofErr w:type="gramStart"/>
      <w:r w:rsidRPr="00D22923">
        <w:rPr>
          <w:rFonts w:ascii="Arial Narrow" w:eastAsia="Calibri" w:hAnsi="Arial Narrow"/>
          <w:sz w:val="26"/>
          <w:szCs w:val="26"/>
        </w:rPr>
        <w:t>godine</w:t>
      </w:r>
      <w:proofErr w:type="gramEnd"/>
      <w:r w:rsidRPr="00D22923">
        <w:rPr>
          <w:rFonts w:ascii="Arial Narrow" w:eastAsia="Calibri" w:hAnsi="Arial Narrow"/>
          <w:sz w:val="26"/>
          <w:szCs w:val="26"/>
        </w:rPr>
        <w:t>, kao ne</w:t>
      </w:r>
      <w:r>
        <w:rPr>
          <w:rFonts w:ascii="Arial Narrow" w:eastAsia="Calibri" w:hAnsi="Arial Narrow"/>
          <w:sz w:val="26"/>
          <w:szCs w:val="26"/>
        </w:rPr>
        <w:t>osnovan</w:t>
      </w:r>
      <w:r w:rsidRPr="00D22923">
        <w:rPr>
          <w:rFonts w:ascii="Arial Narrow" w:eastAsia="Calibri" w:hAnsi="Arial Narrow"/>
          <w:sz w:val="26"/>
          <w:szCs w:val="26"/>
        </w:rPr>
        <w:t>a.</w:t>
      </w:r>
    </w:p>
    <w:p w:rsidR="00372772" w:rsidRPr="00D22923" w:rsidRDefault="00372772" w:rsidP="00372772">
      <w:pPr>
        <w:ind w:right="-567" w:firstLine="720"/>
        <w:jc w:val="both"/>
        <w:rPr>
          <w:rFonts w:eastAsia="Calibri"/>
        </w:rPr>
      </w:pPr>
    </w:p>
    <w:p w:rsidR="00372772" w:rsidRPr="00D22923" w:rsidRDefault="00372772" w:rsidP="00372772">
      <w:pPr>
        <w:tabs>
          <w:tab w:val="left" w:pos="180"/>
        </w:tabs>
        <w:ind w:right="-567"/>
        <w:jc w:val="center"/>
        <w:rPr>
          <w:rFonts w:ascii="Arial Narrow" w:eastAsia="Calibri" w:hAnsi="Arial Narrow"/>
          <w:b/>
          <w:sz w:val="26"/>
          <w:szCs w:val="26"/>
          <w:lang w:val="sr-Latn-CS"/>
        </w:rPr>
      </w:pPr>
      <w:r w:rsidRPr="00D22923">
        <w:rPr>
          <w:rFonts w:ascii="Arial Narrow" w:eastAsia="Calibri" w:hAnsi="Arial Narrow"/>
          <w:b/>
          <w:sz w:val="26"/>
          <w:szCs w:val="26"/>
          <w:lang w:val="sr-Latn-CS"/>
        </w:rPr>
        <w:t>O b r a z l o ž e nj e</w:t>
      </w:r>
    </w:p>
    <w:p w:rsidR="00372772" w:rsidRPr="00D22923" w:rsidRDefault="00372772" w:rsidP="00372772">
      <w:pPr>
        <w:tabs>
          <w:tab w:val="left" w:pos="180"/>
        </w:tabs>
        <w:ind w:right="-567"/>
        <w:jc w:val="center"/>
        <w:rPr>
          <w:rFonts w:ascii="Arial Narrow" w:eastAsia="Calibri" w:hAnsi="Arial Narrow"/>
          <w:b/>
          <w:sz w:val="26"/>
          <w:szCs w:val="26"/>
          <w:lang w:val="sr-Latn-CS"/>
        </w:rPr>
      </w:pPr>
    </w:p>
    <w:p w:rsidR="00372772" w:rsidRDefault="00372772" w:rsidP="00372772">
      <w:pPr>
        <w:ind w:right="-567" w:firstLine="720"/>
        <w:jc w:val="both"/>
        <w:rPr>
          <w:rFonts w:ascii="Arial Narrow" w:eastAsia="Calibri" w:hAnsi="Arial Narrow"/>
          <w:sz w:val="26"/>
          <w:szCs w:val="26"/>
          <w:lang w:val="sr-Latn-CS"/>
        </w:rPr>
      </w:pP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1. </w:t>
      </w:r>
      <w:r>
        <w:rPr>
          <w:rFonts w:ascii="Arial Narrow" w:eastAsia="Calibri" w:hAnsi="Arial Narrow"/>
          <w:sz w:val="26"/>
          <w:szCs w:val="26"/>
          <w:lang w:val="sr-Latn-CS"/>
        </w:rPr>
        <w:t>Politička partija</w:t>
      </w:r>
      <w:r w:rsidRPr="00B31BC7">
        <w:rPr>
          <w:rFonts w:ascii="Arial Narrow" w:eastAsia="Calibri" w:hAnsi="Arial Narrow"/>
          <w:sz w:val="26"/>
          <w:szCs w:val="26"/>
          <w:lang w:val="sr-Latn-CS"/>
        </w:rPr>
        <w:t xml:space="preserve"> Demokratska Crna Gora, podnosi</w:t>
      </w:r>
      <w:r>
        <w:rPr>
          <w:rFonts w:ascii="Arial Narrow" w:eastAsia="Calibri" w:hAnsi="Arial Narrow"/>
          <w:sz w:val="26"/>
          <w:szCs w:val="26"/>
          <w:lang w:val="sr-Latn-CS"/>
        </w:rPr>
        <w:t>lac</w:t>
      </w:r>
      <w:r w:rsidRPr="00B31BC7">
        <w:rPr>
          <w:rFonts w:ascii="Arial Narrow" w:eastAsia="Calibri" w:hAnsi="Arial Narrow"/>
          <w:sz w:val="26"/>
          <w:szCs w:val="26"/>
          <w:lang w:val="sr-Latn-CS"/>
        </w:rPr>
        <w:t xml:space="preserve"> izborne liste "mr Aleksa Bečić – Demokrate – Pobjede, a ne podjele“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, </w:t>
      </w:r>
      <w:r>
        <w:rPr>
          <w:rFonts w:ascii="Arial Narrow" w:eastAsia="Calibri" w:hAnsi="Arial Narrow"/>
          <w:sz w:val="26"/>
          <w:szCs w:val="26"/>
          <w:lang w:val="sr-Latn-CS"/>
        </w:rPr>
        <w:t>iz Podgorice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, </w:t>
      </w:r>
      <w:r>
        <w:rPr>
          <w:rFonts w:ascii="Arial Narrow" w:eastAsia="Calibri" w:hAnsi="Arial Narrow"/>
          <w:sz w:val="26"/>
          <w:szCs w:val="26"/>
          <w:lang w:val="sr-Latn-CS"/>
        </w:rPr>
        <w:t>podnijela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je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blagovremenu i dozvoljenu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žalbu protiv rješenja Državne izborne komisije, 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označenog u izreci, koje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je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podnosiocu žalbe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dostavljeno dana </w:t>
      </w:r>
      <w:r>
        <w:rPr>
          <w:rFonts w:ascii="Arial Narrow" w:eastAsia="Calibri" w:hAnsi="Arial Narrow"/>
          <w:sz w:val="26"/>
          <w:szCs w:val="26"/>
          <w:lang w:val="sr-Latn-CS"/>
        </w:rPr>
        <w:t>13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. </w:t>
      </w:r>
      <w:r>
        <w:rPr>
          <w:rFonts w:ascii="Arial Narrow" w:eastAsia="Calibri" w:hAnsi="Arial Narrow"/>
          <w:sz w:val="26"/>
          <w:szCs w:val="26"/>
          <w:lang w:val="sr-Latn-CS"/>
        </w:rPr>
        <w:t>oktobra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2016. godine u </w:t>
      </w:r>
      <w:r>
        <w:rPr>
          <w:rFonts w:ascii="Arial Narrow" w:eastAsia="Calibri" w:hAnsi="Arial Narrow"/>
          <w:sz w:val="26"/>
          <w:szCs w:val="26"/>
          <w:lang w:val="sr-Latn-CS"/>
        </w:rPr>
        <w:t>10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časova. </w:t>
      </w:r>
    </w:p>
    <w:p w:rsidR="00372772" w:rsidRPr="00D22923" w:rsidRDefault="00372772" w:rsidP="00372772">
      <w:pPr>
        <w:ind w:right="-567" w:firstLine="720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372772" w:rsidRDefault="00372772" w:rsidP="00372772">
      <w:pPr>
        <w:ind w:right="-567"/>
        <w:jc w:val="both"/>
        <w:rPr>
          <w:rFonts w:ascii="Arial Narrow" w:eastAsia="Calibri" w:hAnsi="Arial Narrow"/>
          <w:sz w:val="26"/>
          <w:szCs w:val="26"/>
          <w:lang w:val="sr-Latn-CS"/>
        </w:rPr>
      </w:pP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          1.1. U žalbi je navedeno</w:t>
      </w:r>
      <w:r>
        <w:rPr>
          <w:rFonts w:ascii="Arial Narrow" w:eastAsia="Calibri" w:hAnsi="Arial Narrow"/>
          <w:sz w:val="26"/>
          <w:szCs w:val="26"/>
          <w:lang w:val="sr-Latn-CS"/>
        </w:rPr>
        <w:t>: da je osporeno rješenje nezakonito, jer je Opštinska izborna komisija u  Budvi, aktom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broj 118/2</w:t>
      </w:r>
      <w:r>
        <w:rPr>
          <w:rFonts w:ascii="Arial Narrow" w:eastAsia="Calibri" w:hAnsi="Arial Narrow"/>
          <w:sz w:val="26"/>
          <w:szCs w:val="26"/>
          <w:lang w:val="sr-Latn-CS"/>
        </w:rPr>
        <w:t>,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od 8.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oktobra 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>2016.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godine,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obavijestila </w:t>
      </w:r>
      <w:r>
        <w:rPr>
          <w:rFonts w:ascii="Arial Narrow" w:eastAsia="Calibri" w:hAnsi="Arial Narrow"/>
          <w:sz w:val="26"/>
          <w:szCs w:val="26"/>
          <w:lang w:val="sr-Latn-CS"/>
        </w:rPr>
        <w:t>podnosioca žalbe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da je Državna izborna komisija</w:t>
      </w:r>
      <w:r>
        <w:rPr>
          <w:rFonts w:ascii="Arial Narrow" w:eastAsia="Calibri" w:hAnsi="Arial Narrow"/>
          <w:sz w:val="26"/>
          <w:szCs w:val="26"/>
          <w:lang w:val="sr-Latn-CS"/>
        </w:rPr>
        <w:t>,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</w:t>
      </w:r>
      <w:r>
        <w:rPr>
          <w:rFonts w:ascii="Arial Narrow" w:eastAsia="Calibri" w:hAnsi="Arial Narrow"/>
          <w:sz w:val="26"/>
          <w:szCs w:val="26"/>
          <w:lang w:val="sr-Latn-CS"/>
        </w:rPr>
        <w:t>aktom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broj 617/2</w:t>
      </w:r>
      <w:r>
        <w:rPr>
          <w:rFonts w:ascii="Arial Narrow" w:eastAsia="Calibri" w:hAnsi="Arial Narrow"/>
          <w:sz w:val="26"/>
          <w:szCs w:val="26"/>
          <w:lang w:val="sr-Latn-CS"/>
        </w:rPr>
        <w:t>,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od 30.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septembra 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>2016</w:t>
      </w:r>
      <w:r>
        <w:rPr>
          <w:rFonts w:ascii="Arial Narrow" w:eastAsia="Calibri" w:hAnsi="Arial Narrow"/>
          <w:sz w:val="26"/>
          <w:szCs w:val="26"/>
          <w:lang w:val="sr-Latn-CS"/>
        </w:rPr>
        <w:t>.godine,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zauzela stav da kandidat sa liste ne može biti predsjednik biračkog odbora, ili zamje</w:t>
      </w:r>
      <w:r>
        <w:rPr>
          <w:rFonts w:ascii="Arial Narrow" w:eastAsia="Calibri" w:hAnsi="Arial Narrow"/>
          <w:sz w:val="26"/>
          <w:szCs w:val="26"/>
          <w:lang w:val="sr-Latn-CS"/>
        </w:rPr>
        <w:t>nik predsjednika, predstavnik ili zamjenik opunomoć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>enog predstavnika i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posmatrač na biračkim mjestima; da iz odredaba člana 20. stav 2. i člana 23. Zakona o izboru odbornika i poslanika,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</w:t>
      </w:r>
      <w:r>
        <w:rPr>
          <w:rFonts w:ascii="Arial Narrow" w:eastAsia="Calibri" w:hAnsi="Arial Narrow"/>
          <w:sz w:val="26"/>
          <w:szCs w:val="26"/>
          <w:lang w:val="sr-Latn-CS"/>
        </w:rPr>
        <w:t>proizilazi da ne postoji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zakonsko ograničenje </w:t>
      </w:r>
      <w:r>
        <w:rPr>
          <w:rFonts w:ascii="Arial Narrow" w:eastAsia="Calibri" w:hAnsi="Arial Narrow"/>
          <w:sz w:val="26"/>
          <w:szCs w:val="26"/>
          <w:lang w:val="sr-Latn-CS"/>
        </w:rPr>
        <w:t>da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kandidat n</w:t>
      </w:r>
      <w:r>
        <w:rPr>
          <w:rFonts w:ascii="Arial Narrow" w:eastAsia="Calibri" w:hAnsi="Arial Narrow"/>
          <w:sz w:val="26"/>
          <w:szCs w:val="26"/>
          <w:lang w:val="sr-Latn-CS"/>
        </w:rPr>
        <w:t>a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izborn</w:t>
      </w:r>
      <w:r>
        <w:rPr>
          <w:rFonts w:ascii="Arial Narrow" w:eastAsia="Calibri" w:hAnsi="Arial Narrow"/>
          <w:sz w:val="26"/>
          <w:szCs w:val="26"/>
          <w:lang w:val="sr-Latn-CS"/>
        </w:rPr>
        <w:t>oj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list</w:t>
      </w:r>
      <w:r>
        <w:rPr>
          <w:rFonts w:ascii="Arial Narrow" w:eastAsia="Calibri" w:hAnsi="Arial Narrow"/>
          <w:sz w:val="26"/>
          <w:szCs w:val="26"/>
          <w:lang w:val="sr-Latn-CS"/>
        </w:rPr>
        <w:t>i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ne može biti od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ređen u sastav biračkog odbora, 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>kako je to pogrešno, suprotno Zakonu zakl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jučila Državna izborna komisija; da se 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>obavještenjem Državne izborne komisije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ne može 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mijenjati Zakon, ni da se na 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>osnovu ta</w:t>
      </w:r>
      <w:r>
        <w:rPr>
          <w:rFonts w:ascii="Arial Narrow" w:eastAsia="Calibri" w:hAnsi="Arial Narrow"/>
          <w:sz w:val="26"/>
          <w:szCs w:val="26"/>
          <w:lang w:val="sr-Latn-CS"/>
        </w:rPr>
        <w:t>kvog akta, koji se ne poziva ni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na jedan materijalni pr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opis, mogu uskratiti na zakonu zasnovana prava podnosioca izborne liste; da je Obavještenje Državne izborne komisije, 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>na navedeni način primijenila jedino Opšt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inska izborna komisija u Budvi; 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>da je osporeno Rješenje donešeno suprotno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odredbama člana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36</w:t>
      </w:r>
      <w:r>
        <w:rPr>
          <w:rFonts w:ascii="Arial Narrow" w:eastAsia="Calibri" w:hAnsi="Arial Narrow"/>
          <w:sz w:val="26"/>
          <w:szCs w:val="26"/>
          <w:lang w:val="sr-Latn-CS"/>
        </w:rPr>
        <w:t>.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>, u vezi s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odredbom člana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2</w:t>
      </w:r>
      <w:r>
        <w:rPr>
          <w:rFonts w:ascii="Arial Narrow" w:eastAsia="Calibri" w:hAnsi="Arial Narrow"/>
          <w:sz w:val="26"/>
          <w:szCs w:val="26"/>
          <w:lang w:val="sr-Latn-CS"/>
        </w:rPr>
        <w:t>.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stav 2</w:t>
      </w:r>
      <w:r>
        <w:rPr>
          <w:rFonts w:ascii="Arial Narrow" w:eastAsia="Calibri" w:hAnsi="Arial Narrow"/>
          <w:sz w:val="26"/>
          <w:szCs w:val="26"/>
          <w:lang w:val="sr-Latn-CS"/>
        </w:rPr>
        <w:t>.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Zakona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o izboru odbornika i poslanika i da su ospornim rješenjem 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>povrijeđena prava Demokratske Crne Gore</w:t>
      </w:r>
      <w:r>
        <w:rPr>
          <w:rFonts w:ascii="Arial Narrow" w:eastAsia="Calibri" w:hAnsi="Arial Narrow"/>
          <w:sz w:val="26"/>
          <w:szCs w:val="26"/>
          <w:lang w:val="sr-Latn-CS"/>
        </w:rPr>
        <w:t>,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 da kao podnosilac izborne liste odredi svoje predstavnike u prošireni sastav biračkih odbora u Opštini Budva za predstojeće lokalne i parlamentarne izbor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e koji će se održati 16. oktobra </w:t>
      </w:r>
      <w:r w:rsidRPr="005D3C60">
        <w:rPr>
          <w:rFonts w:ascii="Arial Narrow" w:eastAsia="Calibri" w:hAnsi="Arial Narrow"/>
          <w:sz w:val="26"/>
          <w:szCs w:val="26"/>
          <w:lang w:val="sr-Latn-CS"/>
        </w:rPr>
        <w:t xml:space="preserve">2016. godine. </w:t>
      </w:r>
    </w:p>
    <w:p w:rsidR="00372772" w:rsidRPr="005D3C60" w:rsidRDefault="00372772" w:rsidP="00372772">
      <w:pPr>
        <w:ind w:right="-567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/>
          <w:sz w:val="26"/>
          <w:szCs w:val="26"/>
          <w:lang w:val="sr-Latn-CS"/>
        </w:rPr>
      </w:pP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2. </w:t>
      </w:r>
      <w:r>
        <w:rPr>
          <w:rFonts w:ascii="Arial Narrow" w:eastAsia="Calibri" w:hAnsi="Arial Narrow"/>
          <w:sz w:val="26"/>
          <w:szCs w:val="26"/>
          <w:lang w:val="sr-Latn-CS"/>
        </w:rPr>
        <w:t>Državna izborna komisija, na zahtjev Ustavnog suda, dostavila je sljedeću dokumentaciju: Rješenje Državne izborne komisije broj 617/4, od 12. oktobra 2016. godine; Tužbu Demokratske Crne Gore U. broj 3076/16., od 10. oktobra 2016. godine; Rješenje Upravnog suda Crne Gore U. broj 3076/16., od 11. oktobra 2016. godine i Obavještenje Državne izborne komisije broj 617/2</w:t>
      </w:r>
      <w:r>
        <w:rPr>
          <w:rFonts w:ascii="Arial Narrow" w:eastAsia="Calibri" w:hAnsi="Arial Narrow"/>
          <w:sz w:val="26"/>
          <w:szCs w:val="26"/>
          <w:lang w:val="sr-Latn-CS"/>
        </w:rPr>
        <w:t>,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od 30. septembra 2016.godine.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</w:t>
      </w:r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372772" w:rsidRPr="00D22923" w:rsidRDefault="00372772" w:rsidP="00372772">
      <w:pPr>
        <w:ind w:right="-567" w:firstLine="720"/>
        <w:jc w:val="both"/>
        <w:rPr>
          <w:rFonts w:ascii="Arial Narrow" w:eastAsia="Calibri" w:hAnsi="Arial Narrow"/>
          <w:sz w:val="26"/>
          <w:szCs w:val="26"/>
          <w:lang w:val="sr-Latn-CS"/>
        </w:rPr>
      </w:pP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2.1. Osporenim rješenjem Državne izborne komisije odbijen je prigovor </w:t>
      </w:r>
      <w:r>
        <w:rPr>
          <w:rFonts w:ascii="Arial Narrow" w:eastAsia="Calibri" w:hAnsi="Arial Narrow"/>
          <w:sz w:val="26"/>
          <w:szCs w:val="26"/>
          <w:lang w:val="sr-Latn-CS"/>
        </w:rPr>
        <w:t>Demokratske Crne Gore</w:t>
      </w:r>
      <w:r w:rsidRPr="00A32AE9">
        <w:t xml:space="preserve"> 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>broj 01/539</w:t>
      </w:r>
      <w:r>
        <w:rPr>
          <w:rFonts w:ascii="Arial Narrow" w:eastAsia="Calibri" w:hAnsi="Arial Narrow"/>
          <w:sz w:val="26"/>
          <w:szCs w:val="26"/>
          <w:lang w:val="sr-Latn-CS"/>
        </w:rPr>
        <w:t>,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 xml:space="preserve"> od 10.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oktobra 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>2016</w:t>
      </w:r>
      <w:r>
        <w:rPr>
          <w:rFonts w:ascii="Arial Narrow" w:eastAsia="Calibri" w:hAnsi="Arial Narrow"/>
          <w:sz w:val="26"/>
          <w:szCs w:val="26"/>
          <w:lang w:val="sr-Latn-CS"/>
        </w:rPr>
        <w:t>.godine,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izjavljen na </w:t>
      </w:r>
      <w:r>
        <w:rPr>
          <w:rFonts w:ascii="Arial Narrow" w:eastAsia="Calibri" w:hAnsi="Arial Narrow"/>
          <w:sz w:val="26"/>
          <w:szCs w:val="26"/>
          <w:lang w:val="sr-Latn-CS"/>
        </w:rPr>
        <w:t>Obavještenje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Opštinske izborne komisije 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Budva broj 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>118/2 od 8.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oktobra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 xml:space="preserve"> 2016. godine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, kao neosnovan.</w:t>
      </w:r>
    </w:p>
    <w:p w:rsidR="00372772" w:rsidRPr="00D22923" w:rsidRDefault="00372772" w:rsidP="00372772">
      <w:pPr>
        <w:ind w:right="-567"/>
        <w:jc w:val="both"/>
        <w:rPr>
          <w:rFonts w:ascii="Arial Narrow" w:eastAsia="Calibri" w:hAnsi="Arial Narrow"/>
          <w:sz w:val="26"/>
          <w:szCs w:val="26"/>
          <w:lang w:val="sr-Latn-CS"/>
        </w:rPr>
      </w:pPr>
      <w:r>
        <w:rPr>
          <w:rFonts w:ascii="Arial Narrow" w:eastAsia="Calibri" w:hAnsi="Arial Narrow"/>
          <w:sz w:val="26"/>
          <w:szCs w:val="26"/>
          <w:lang w:val="sr-Latn-CS"/>
        </w:rPr>
        <w:lastRenderedPageBreak/>
        <w:t xml:space="preserve">          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2.1.1. U obrazloženju osporenog rješenja navedeno je da je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 xml:space="preserve"> obavještenje Opštinske izbor</w:t>
      </w:r>
      <w:r>
        <w:rPr>
          <w:rFonts w:ascii="Arial Narrow" w:eastAsia="Calibri" w:hAnsi="Arial Narrow"/>
          <w:sz w:val="26"/>
          <w:szCs w:val="26"/>
          <w:lang w:val="sr-Latn-CS"/>
        </w:rPr>
        <w:t>ne komisije Budva, broj 118/2,, od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 xml:space="preserve"> 8. </w:t>
      </w:r>
      <w:r>
        <w:rPr>
          <w:rFonts w:ascii="Arial Narrow" w:eastAsia="Calibri" w:hAnsi="Arial Narrow"/>
          <w:sz w:val="26"/>
          <w:szCs w:val="26"/>
          <w:lang w:val="sr-Latn-CS"/>
        </w:rPr>
        <w:t>oktobra 2016.godine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>, zasnovano na aktu Dr</w:t>
      </w:r>
      <w:r>
        <w:rPr>
          <w:rFonts w:ascii="Arial Narrow" w:eastAsia="Calibri" w:hAnsi="Arial Narrow"/>
          <w:sz w:val="26"/>
          <w:szCs w:val="26"/>
          <w:lang w:val="sr-Latn-CS"/>
        </w:rPr>
        <w:t>žavne izborne komisije, broj 61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>7/2</w:t>
      </w:r>
      <w:r>
        <w:rPr>
          <w:rFonts w:ascii="Arial Narrow" w:eastAsia="Calibri" w:hAnsi="Arial Narrow"/>
          <w:sz w:val="26"/>
          <w:szCs w:val="26"/>
          <w:lang w:val="sr-Latn-CS"/>
        </w:rPr>
        <w:t>,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 xml:space="preserve"> od 30.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septembra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 xml:space="preserve"> 2016. godine, k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oji 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>sadrži stav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te k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 xml:space="preserve">omisije da kandidat sa liste </w:t>
      </w:r>
      <w:r w:rsidRPr="00E27595">
        <w:rPr>
          <w:rFonts w:ascii="Arial Narrow" w:eastAsia="Calibri" w:hAnsi="Arial Narrow"/>
          <w:i/>
          <w:sz w:val="26"/>
          <w:szCs w:val="26"/>
          <w:lang w:val="sr-Latn-CS"/>
        </w:rPr>
        <w:t>„ne može biti predsjednik biračkog odbora ili zamjenik predsjednika, predstavnik ili zamjenik opunomoćenog predstavnika i posmatrač na biračkim mjestima</w:t>
      </w:r>
      <w:r>
        <w:rPr>
          <w:rFonts w:ascii="Arial Narrow" w:eastAsia="Calibri" w:hAnsi="Arial Narrow"/>
          <w:i/>
          <w:sz w:val="26"/>
          <w:szCs w:val="26"/>
          <w:lang w:val="sr-Latn-CS"/>
        </w:rPr>
        <w:t>“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; da je državna izborna komisija pri zauzimanju tog 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 xml:space="preserve">stava cijenila 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da bi svako 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>drugačije postupanje, odnosno dozvoljavanje da kandidati sa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izbornih lista budu članovi u 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>stalnom ili proširenom sastavu biračkih odbora</w:t>
      </w:r>
      <w:r>
        <w:rPr>
          <w:rFonts w:ascii="Arial Narrow" w:eastAsia="Calibri" w:hAnsi="Arial Narrow"/>
          <w:sz w:val="26"/>
          <w:szCs w:val="26"/>
          <w:lang w:val="sr-Latn-CS"/>
        </w:rPr>
        <w:t>,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 xml:space="preserve"> bilo suprotno duhu Zakona o izboru odbornika i </w:t>
      </w:r>
      <w:r>
        <w:rPr>
          <w:rFonts w:ascii="Arial Narrow" w:eastAsia="Calibri" w:hAnsi="Arial Narrow"/>
          <w:sz w:val="26"/>
          <w:szCs w:val="26"/>
          <w:lang w:val="sr-Latn-CS"/>
        </w:rPr>
        <w:t>poslanika i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 xml:space="preserve"> osnovnim principima konstituisanja organa izbor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ne administracije posebno,  imajući u vidu činjenicu da su 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>Zakonom propisane nadležnosti biračkih odbora koji, pored ostalog, utvrđuju rezultate glasanja na biračkom mjestu</w:t>
      </w:r>
      <w:r>
        <w:rPr>
          <w:rFonts w:ascii="Arial Narrow" w:eastAsia="Calibri" w:hAnsi="Arial Narrow"/>
          <w:sz w:val="26"/>
          <w:szCs w:val="26"/>
          <w:lang w:val="sr-Latn-CS"/>
        </w:rPr>
        <w:t>; da iz</w:t>
      </w:r>
      <w:r w:rsidRPr="00A32AE9">
        <w:rPr>
          <w:rFonts w:ascii="Arial Narrow" w:eastAsia="Calibri" w:hAnsi="Arial Narrow"/>
          <w:sz w:val="26"/>
          <w:szCs w:val="26"/>
          <w:lang w:val="sr-Latn-CS"/>
        </w:rPr>
        <w:t xml:space="preserve"> ciljn</w:t>
      </w:r>
      <w:r>
        <w:rPr>
          <w:rFonts w:ascii="Arial Narrow" w:eastAsia="Calibri" w:hAnsi="Arial Narrow"/>
          <w:sz w:val="26"/>
          <w:szCs w:val="26"/>
          <w:lang w:val="sr-Latn-CS"/>
        </w:rPr>
        <w:t>og tumačenja odredbe člana 20. stav 2. Zakona, kojom je propisano da kandidat na izbornim listama ne može biti u sastavu izbornih komisija i da mu prestaje funkcija u ovim organima prihvatanjem kandidature za odbornika i poslanika, proizilazi da se ova zabrana nesumnjivo odnosi i na sastav biračkog odbora.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</w:t>
      </w:r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/>
          <w:sz w:val="26"/>
          <w:szCs w:val="26"/>
        </w:rPr>
      </w:pPr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/>
          <w:sz w:val="26"/>
          <w:szCs w:val="26"/>
          <w:lang w:val="sr-Latn-CS"/>
        </w:rPr>
      </w:pPr>
      <w:r w:rsidRPr="00D22923">
        <w:rPr>
          <w:rFonts w:ascii="Arial Narrow" w:eastAsia="Calibri" w:hAnsi="Arial Narrow"/>
          <w:sz w:val="26"/>
          <w:szCs w:val="26"/>
        </w:rPr>
        <w:t xml:space="preserve">3.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Ustavni sud je, nakon razmatra</w:t>
      </w:r>
      <w:r>
        <w:rPr>
          <w:rFonts w:ascii="Arial Narrow" w:eastAsia="Calibri" w:hAnsi="Arial Narrow"/>
          <w:sz w:val="26"/>
          <w:szCs w:val="26"/>
          <w:lang w:val="sr-Latn-CS"/>
        </w:rPr>
        <w:t>nja sadržine osporenog Rješenja i dostavljene relevantne dokumentacije, utvrdio da je žalba neosnovana.</w:t>
      </w:r>
    </w:p>
    <w:p w:rsidR="00372772" w:rsidRPr="00D22923" w:rsidRDefault="00372772" w:rsidP="00372772">
      <w:pPr>
        <w:ind w:right="-567"/>
        <w:contextualSpacing/>
        <w:jc w:val="both"/>
        <w:rPr>
          <w:rFonts w:ascii="Arial Narrow" w:eastAsia="Calibri" w:hAnsi="Arial Narrow"/>
          <w:i/>
          <w:sz w:val="26"/>
          <w:szCs w:val="26"/>
          <w:lang w:val="sl-SI"/>
        </w:rPr>
      </w:pPr>
    </w:p>
    <w:p w:rsidR="00372772" w:rsidRDefault="00372772" w:rsidP="00372772">
      <w:pPr>
        <w:ind w:right="-567" w:firstLine="720"/>
        <w:contextualSpacing/>
        <w:jc w:val="both"/>
        <w:rPr>
          <w:rFonts w:ascii="Arial Narrow" w:eastAsia="Calibri" w:hAnsi="Arial Narrow"/>
          <w:sz w:val="26"/>
          <w:szCs w:val="26"/>
          <w:lang w:val="sr-Latn-CS"/>
        </w:rPr>
      </w:pPr>
      <w:r w:rsidRPr="00D22923">
        <w:rPr>
          <w:rFonts w:ascii="Arial Narrow" w:eastAsia="Calibri" w:hAnsi="Arial Narrow"/>
          <w:sz w:val="26"/>
          <w:szCs w:val="26"/>
          <w:lang w:val="sr-Latn-CS"/>
        </w:rPr>
        <w:t>4. Za odlučivanje u konkretnom predmetu pravno relevantne su odredbe sljedećih propisa:</w:t>
      </w:r>
    </w:p>
    <w:p w:rsidR="00372772" w:rsidRPr="00D22923" w:rsidRDefault="00372772" w:rsidP="00372772">
      <w:pPr>
        <w:ind w:right="-567" w:firstLine="720"/>
        <w:contextualSpacing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372772" w:rsidRPr="00D22923" w:rsidRDefault="00372772" w:rsidP="00372772">
      <w:pPr>
        <w:ind w:right="-567" w:firstLine="720"/>
        <w:jc w:val="both"/>
        <w:rPr>
          <w:rFonts w:ascii="Arial Narrow" w:eastAsia="Calibri" w:hAnsi="Arial Narrow"/>
          <w:bCs/>
          <w:sz w:val="26"/>
          <w:szCs w:val="26"/>
          <w:lang w:val="sl-SI"/>
        </w:rPr>
      </w:pPr>
      <w:bookmarkStart w:id="0" w:name="SADRZAJ_326"/>
      <w:r w:rsidRPr="00D22923">
        <w:rPr>
          <w:rFonts w:ascii="Arial Narrow" w:eastAsia="Calibri" w:hAnsi="Arial Narrow"/>
          <w:bCs/>
          <w:sz w:val="26"/>
          <w:szCs w:val="26"/>
          <w:lang w:val="sl-SI"/>
        </w:rPr>
        <w:t>Ustava Crne Gore:</w:t>
      </w:r>
    </w:p>
    <w:p w:rsidR="00372772" w:rsidRPr="004245CE" w:rsidRDefault="00372772" w:rsidP="00372772">
      <w:pPr>
        <w:ind w:right="-567" w:firstLine="720"/>
        <w:jc w:val="both"/>
        <w:rPr>
          <w:rFonts w:ascii="Arial Narrow" w:eastAsia="Calibri" w:hAnsi="Arial Narrow"/>
          <w:bCs/>
          <w:sz w:val="26"/>
          <w:szCs w:val="26"/>
          <w:lang w:val="sl-SI"/>
        </w:rPr>
      </w:pPr>
    </w:p>
    <w:p w:rsidR="00372772" w:rsidRPr="004245CE" w:rsidRDefault="00372772" w:rsidP="00372772">
      <w:pPr>
        <w:ind w:right="-567"/>
        <w:jc w:val="center"/>
        <w:rPr>
          <w:rFonts w:ascii="Arial Narrow" w:eastAsia="Calibri" w:hAnsi="Arial Narrow"/>
          <w:bCs/>
          <w:sz w:val="22"/>
          <w:szCs w:val="22"/>
          <w:lang w:val="sl-SI"/>
        </w:rPr>
      </w:pPr>
      <w:r w:rsidRPr="004245CE">
        <w:rPr>
          <w:rFonts w:ascii="Arial Narrow" w:eastAsia="Calibri" w:hAnsi="Arial Narrow"/>
          <w:bCs/>
          <w:sz w:val="22"/>
          <w:szCs w:val="22"/>
          <w:lang w:val="sl-SI"/>
        </w:rPr>
        <w:t>„Član 45</w:t>
      </w:r>
    </w:p>
    <w:p w:rsidR="00372772" w:rsidRPr="004245CE" w:rsidRDefault="00372772" w:rsidP="00372772">
      <w:pPr>
        <w:ind w:right="-567" w:firstLine="720"/>
        <w:jc w:val="both"/>
        <w:rPr>
          <w:rFonts w:ascii="Arial Narrow" w:eastAsia="Calibri" w:hAnsi="Arial Narrow"/>
          <w:bCs/>
          <w:sz w:val="22"/>
          <w:szCs w:val="22"/>
          <w:lang w:val="sl-SI"/>
        </w:rPr>
      </w:pPr>
      <w:r w:rsidRPr="004245CE">
        <w:rPr>
          <w:rFonts w:ascii="Arial Narrow" w:eastAsia="Calibri" w:hAnsi="Arial Narrow"/>
          <w:bCs/>
          <w:sz w:val="22"/>
          <w:szCs w:val="22"/>
          <w:lang w:val="sl-SI"/>
        </w:rPr>
        <w:t>Pravo da bira i da bude biran ima državljanin Crne Gore koji je navršio 18 godina života i ima najmanje dvije godine prebivališta u Crnoj Gori.</w:t>
      </w:r>
    </w:p>
    <w:p w:rsidR="00372772" w:rsidRPr="004245CE" w:rsidRDefault="00372772" w:rsidP="00372772">
      <w:pPr>
        <w:ind w:right="-567" w:firstLine="720"/>
        <w:jc w:val="both"/>
        <w:rPr>
          <w:rFonts w:ascii="Arial Narrow" w:eastAsia="Calibri" w:hAnsi="Arial Narrow"/>
          <w:bCs/>
          <w:sz w:val="22"/>
          <w:szCs w:val="22"/>
          <w:lang w:val="sl-SI"/>
        </w:rPr>
      </w:pPr>
      <w:r w:rsidRPr="004245CE">
        <w:rPr>
          <w:rFonts w:ascii="Arial Narrow" w:eastAsia="Calibri" w:hAnsi="Arial Narrow"/>
          <w:bCs/>
          <w:sz w:val="22"/>
          <w:szCs w:val="22"/>
          <w:lang w:val="sl-SI"/>
        </w:rPr>
        <w:t>Biračko pravo se ostvaruje na izborima.</w:t>
      </w:r>
    </w:p>
    <w:p w:rsidR="00372772" w:rsidRPr="004245CE" w:rsidRDefault="00372772" w:rsidP="00372772">
      <w:pPr>
        <w:ind w:right="-567" w:firstLine="720"/>
        <w:jc w:val="both"/>
        <w:rPr>
          <w:rFonts w:ascii="Arial Narrow" w:eastAsia="Calibri" w:hAnsi="Arial Narrow"/>
          <w:bCs/>
          <w:sz w:val="22"/>
          <w:szCs w:val="22"/>
          <w:lang w:val="sl-SI"/>
        </w:rPr>
      </w:pPr>
      <w:r w:rsidRPr="004245CE">
        <w:rPr>
          <w:rFonts w:ascii="Arial Narrow" w:eastAsia="Calibri" w:hAnsi="Arial Narrow"/>
          <w:bCs/>
          <w:sz w:val="22"/>
          <w:szCs w:val="22"/>
          <w:lang w:val="sl-SI"/>
        </w:rPr>
        <w:t>Biračko pravo je opšte i jednako.</w:t>
      </w:r>
    </w:p>
    <w:p w:rsidR="00372772" w:rsidRPr="00D22923" w:rsidRDefault="00372772" w:rsidP="00372772">
      <w:pPr>
        <w:ind w:right="-567" w:firstLine="720"/>
        <w:jc w:val="both"/>
        <w:rPr>
          <w:rFonts w:ascii="Arial Narrow" w:eastAsia="Calibri" w:hAnsi="Arial Narrow"/>
          <w:bCs/>
          <w:sz w:val="22"/>
          <w:szCs w:val="22"/>
          <w:lang w:val="sl-SI"/>
        </w:rPr>
      </w:pPr>
      <w:r w:rsidRPr="004245CE">
        <w:rPr>
          <w:rFonts w:ascii="Arial Narrow" w:eastAsia="Calibri" w:hAnsi="Arial Narrow"/>
          <w:bCs/>
          <w:sz w:val="22"/>
          <w:szCs w:val="22"/>
          <w:lang w:val="sl-SI"/>
        </w:rPr>
        <w:t>Izbori su slobodni i neposredni, a glasanje je tajno.</w:t>
      </w:r>
    </w:p>
    <w:p w:rsidR="00372772" w:rsidRPr="00D22923" w:rsidRDefault="00372772" w:rsidP="00372772">
      <w:pPr>
        <w:ind w:right="-567"/>
        <w:jc w:val="center"/>
        <w:rPr>
          <w:rFonts w:ascii="Arial Narrow" w:eastAsia="Calibri" w:hAnsi="Arial Narrow"/>
          <w:noProof/>
          <w:color w:val="000000"/>
          <w:sz w:val="22"/>
          <w:szCs w:val="22"/>
          <w:lang w:val="sr-Latn-CS"/>
        </w:rPr>
      </w:pPr>
      <w:r w:rsidRPr="00D22923">
        <w:rPr>
          <w:rFonts w:ascii="Arial Narrow" w:eastAsia="Calibri" w:hAnsi="Arial Narrow"/>
          <w:noProof/>
          <w:color w:val="000000"/>
          <w:sz w:val="22"/>
          <w:szCs w:val="22"/>
          <w:lang w:val="sr-Latn-CS"/>
        </w:rPr>
        <w:t>Član 149. stav 1. tačka 7.</w:t>
      </w:r>
    </w:p>
    <w:p w:rsidR="00372772" w:rsidRPr="00D22923" w:rsidRDefault="00372772" w:rsidP="00372772">
      <w:pPr>
        <w:ind w:right="-567" w:firstLine="720"/>
        <w:jc w:val="both"/>
        <w:rPr>
          <w:rFonts w:ascii="Arial Narrow" w:eastAsia="Calibri" w:hAnsi="Arial Narrow" w:cs="Arial"/>
          <w:sz w:val="22"/>
          <w:szCs w:val="22"/>
        </w:rPr>
      </w:pPr>
      <w:r w:rsidRPr="00D22923">
        <w:rPr>
          <w:rFonts w:ascii="Arial Narrow" w:eastAsia="Calibri" w:hAnsi="Arial Narrow" w:cs="Arial"/>
          <w:noProof/>
          <w:color w:val="000000"/>
          <w:sz w:val="22"/>
          <w:szCs w:val="22"/>
          <w:lang w:val="sr-Latn-CS"/>
        </w:rPr>
        <w:t xml:space="preserve">Ustavni sud odlučuje  </w:t>
      </w:r>
      <w:r w:rsidRPr="00D22923">
        <w:rPr>
          <w:rFonts w:ascii="Arial Narrow" w:eastAsia="Calibri" w:hAnsi="Arial Narrow" w:cs="Arial"/>
          <w:sz w:val="22"/>
          <w:szCs w:val="22"/>
        </w:rPr>
        <w:t>o izbornim sporovima i sporovima u vezi sa referendumom koji nijesu u nadležnosti drugih sudova.”</w:t>
      </w:r>
    </w:p>
    <w:p w:rsidR="00372772" w:rsidRPr="00D22923" w:rsidRDefault="00372772" w:rsidP="00372772">
      <w:pPr>
        <w:ind w:right="-567" w:firstLine="240"/>
        <w:jc w:val="both"/>
        <w:rPr>
          <w:rFonts w:ascii="Arial Narrow" w:eastAsia="Calibri" w:hAnsi="Arial Narrow" w:cs="Arial"/>
          <w:sz w:val="22"/>
          <w:szCs w:val="22"/>
        </w:rPr>
      </w:pPr>
    </w:p>
    <w:bookmarkEnd w:id="0"/>
    <w:p w:rsidR="00372772" w:rsidRPr="00D22923" w:rsidRDefault="00372772" w:rsidP="00372772">
      <w:pPr>
        <w:tabs>
          <w:tab w:val="left" w:pos="0"/>
          <w:tab w:val="left" w:pos="8640"/>
        </w:tabs>
        <w:ind w:right="-567"/>
        <w:jc w:val="both"/>
        <w:rPr>
          <w:rFonts w:ascii="Arial Narrow" w:eastAsia="Calibri" w:hAnsi="Arial Narrow" w:cs="Arial"/>
          <w:b/>
          <w:sz w:val="26"/>
          <w:szCs w:val="26"/>
          <w:lang w:val="sv-SE"/>
        </w:rPr>
      </w:pPr>
      <w:r w:rsidRPr="00D22923">
        <w:rPr>
          <w:rFonts w:ascii="Arial Narrow" w:eastAsia="Calibri" w:hAnsi="Arial Narrow" w:cs="Arial"/>
          <w:b/>
          <w:sz w:val="26"/>
          <w:szCs w:val="26"/>
          <w:lang w:val="sv-SE"/>
        </w:rPr>
        <w:t xml:space="preserve">           </w:t>
      </w:r>
      <w:r w:rsidRPr="00D22923">
        <w:rPr>
          <w:rFonts w:ascii="Arial Narrow" w:eastAsia="Calibri" w:hAnsi="Arial Narrow" w:cs="Arial"/>
          <w:sz w:val="26"/>
          <w:szCs w:val="26"/>
          <w:lang w:val="sv-SE"/>
        </w:rPr>
        <w:t>Zakona o Ustavnom sudu Crne Gore  (</w:t>
      </w:r>
      <w:r w:rsidRPr="00D22923">
        <w:rPr>
          <w:rFonts w:ascii="Arial Narrow" w:eastAsia="Calibri" w:hAnsi="Arial Narrow" w:cs="Arial"/>
          <w:sz w:val="26"/>
          <w:szCs w:val="26"/>
        </w:rPr>
        <w:t xml:space="preserve">»Službeni list Crne Gore«,  </w:t>
      </w:r>
      <w:r w:rsidRPr="00D22923">
        <w:rPr>
          <w:rFonts w:ascii="Arial Narrow" w:eastAsia="Calibri" w:hAnsi="Arial Narrow" w:cs="Arial"/>
          <w:sz w:val="26"/>
          <w:szCs w:val="26"/>
          <w:lang w:val="sv-SE"/>
        </w:rPr>
        <w:t>br</w:t>
      </w:r>
      <w:r>
        <w:rPr>
          <w:rFonts w:ascii="Arial Narrow" w:eastAsia="Calibri" w:hAnsi="Arial Narrow" w:cs="Arial"/>
          <w:sz w:val="26"/>
          <w:szCs w:val="26"/>
          <w:lang w:val="sv-SE"/>
        </w:rPr>
        <w:t>oj</w:t>
      </w:r>
      <w:r w:rsidRPr="00D22923">
        <w:rPr>
          <w:rFonts w:ascii="Arial Narrow" w:eastAsia="Calibri" w:hAnsi="Arial Narrow" w:cs="Arial"/>
          <w:sz w:val="26"/>
          <w:szCs w:val="26"/>
          <w:lang w:val="sv-SE"/>
        </w:rPr>
        <w:t xml:space="preserve"> 11/15.):</w:t>
      </w:r>
    </w:p>
    <w:p w:rsidR="00372772" w:rsidRPr="00D22923" w:rsidRDefault="00372772" w:rsidP="00372772">
      <w:pPr>
        <w:ind w:right="-567" w:firstLine="720"/>
        <w:jc w:val="both"/>
        <w:rPr>
          <w:rFonts w:ascii="Arial Narrow" w:eastAsia="Calibri" w:hAnsi="Arial Narrow" w:cs="Arial"/>
          <w:i/>
          <w:sz w:val="26"/>
          <w:szCs w:val="26"/>
          <w:lang w:val="sl-SI"/>
        </w:rPr>
      </w:pPr>
    </w:p>
    <w:p w:rsidR="00372772" w:rsidRPr="00D22923" w:rsidRDefault="00372772" w:rsidP="00372772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  <w:r w:rsidRPr="008B488F">
        <w:rPr>
          <w:rFonts w:ascii="Arial Narrow" w:eastAsia="Calibri" w:hAnsi="Arial Narrow" w:cs="Arial"/>
          <w:bCs/>
          <w:sz w:val="22"/>
          <w:szCs w:val="22"/>
          <w:lang w:val="sl-SI"/>
        </w:rPr>
        <w:t>„</w:t>
      </w:r>
      <w:r>
        <w:rPr>
          <w:rFonts w:ascii="Arial Narrow" w:eastAsia="Calibri" w:hAnsi="Arial Narrow" w:cs="Arial"/>
          <w:bCs/>
          <w:sz w:val="22"/>
          <w:szCs w:val="22"/>
        </w:rPr>
        <w:t xml:space="preserve">Član 48. </w:t>
      </w:r>
      <w:proofErr w:type="gramStart"/>
      <w:r>
        <w:rPr>
          <w:rFonts w:ascii="Arial Narrow" w:eastAsia="Calibri" w:hAnsi="Arial Narrow" w:cs="Arial"/>
          <w:bCs/>
          <w:sz w:val="22"/>
          <w:szCs w:val="22"/>
        </w:rPr>
        <w:t>tačka</w:t>
      </w:r>
      <w:proofErr w:type="gramEnd"/>
      <w:r>
        <w:rPr>
          <w:rFonts w:ascii="Arial Narrow" w:eastAsia="Calibri" w:hAnsi="Arial Narrow" w:cs="Arial"/>
          <w:bCs/>
          <w:sz w:val="22"/>
          <w:szCs w:val="22"/>
        </w:rPr>
        <w:t xml:space="preserve"> 10</w:t>
      </w:r>
      <w:r w:rsidRPr="00D22923">
        <w:rPr>
          <w:rFonts w:ascii="Arial Narrow" w:eastAsia="Calibri" w:hAnsi="Arial Narrow" w:cs="Arial"/>
          <w:bCs/>
          <w:sz w:val="22"/>
          <w:szCs w:val="22"/>
        </w:rPr>
        <w:t>.</w:t>
      </w:r>
    </w:p>
    <w:p w:rsidR="00372772" w:rsidRDefault="00372772" w:rsidP="00372772">
      <w:pPr>
        <w:ind w:right="-567" w:firstLine="615"/>
        <w:rPr>
          <w:rFonts w:ascii="Arial Narrow" w:eastAsia="Calibri" w:hAnsi="Arial Narrow" w:cs="Arial"/>
          <w:sz w:val="22"/>
          <w:szCs w:val="22"/>
        </w:rPr>
      </w:pPr>
      <w:r w:rsidRPr="000913F6">
        <w:rPr>
          <w:rFonts w:ascii="Arial Narrow" w:eastAsia="Calibri" w:hAnsi="Arial Narrow" w:cs="Arial"/>
          <w:sz w:val="22"/>
          <w:szCs w:val="22"/>
        </w:rPr>
        <w:t xml:space="preserve">Ustavni sud odlukom: </w:t>
      </w:r>
    </w:p>
    <w:p w:rsidR="00372772" w:rsidRPr="00D22923" w:rsidRDefault="00372772" w:rsidP="00372772">
      <w:pPr>
        <w:ind w:right="-567" w:firstLine="615"/>
        <w:rPr>
          <w:rFonts w:ascii="Arial Narrow" w:eastAsia="Calibri" w:hAnsi="Arial Narrow" w:cs="Arial"/>
          <w:bCs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</w:rPr>
        <w:t>10</w:t>
      </w:r>
      <w:r w:rsidRPr="00D22923">
        <w:rPr>
          <w:rFonts w:ascii="Arial Narrow" w:eastAsia="Calibri" w:hAnsi="Arial Narrow" w:cs="Arial"/>
          <w:bCs/>
          <w:sz w:val="22"/>
          <w:szCs w:val="22"/>
        </w:rPr>
        <w:t xml:space="preserve">) </w:t>
      </w:r>
      <w:proofErr w:type="gramStart"/>
      <w:r w:rsidRPr="000913F6">
        <w:rPr>
          <w:rFonts w:ascii="Arial Narrow" w:eastAsia="Calibri" w:hAnsi="Arial Narrow" w:cs="Arial"/>
          <w:bCs/>
          <w:sz w:val="22"/>
          <w:szCs w:val="22"/>
        </w:rPr>
        <w:t>odbija</w:t>
      </w:r>
      <w:proofErr w:type="gramEnd"/>
      <w:r w:rsidRPr="000913F6">
        <w:rPr>
          <w:rFonts w:ascii="Arial Narrow" w:eastAsia="Calibri" w:hAnsi="Arial Narrow" w:cs="Arial"/>
          <w:bCs/>
          <w:sz w:val="22"/>
          <w:szCs w:val="22"/>
        </w:rPr>
        <w:t xml:space="preserve"> ustavnu žalbu, odnosno žalbu kao neosnovanu.</w:t>
      </w:r>
    </w:p>
    <w:p w:rsidR="00372772" w:rsidRDefault="00372772" w:rsidP="00372772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  <w:bookmarkStart w:id="1" w:name="SADRZAJ_097"/>
    </w:p>
    <w:p w:rsidR="00372772" w:rsidRPr="00D22923" w:rsidRDefault="00372772" w:rsidP="00372772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  <w:lang w:val="sr-Latn-CS"/>
        </w:rPr>
      </w:pPr>
      <w:r w:rsidRPr="00D22923">
        <w:rPr>
          <w:rFonts w:ascii="Arial Narrow" w:eastAsia="Calibri" w:hAnsi="Arial Narrow" w:cs="Arial"/>
          <w:bCs/>
          <w:sz w:val="22"/>
          <w:szCs w:val="22"/>
          <w:lang w:val="sr-Latn-CS"/>
        </w:rPr>
        <w:t>Član 97. st. 1. i 2.</w:t>
      </w:r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2"/>
          <w:szCs w:val="22"/>
        </w:rPr>
      </w:pPr>
      <w:bookmarkStart w:id="2" w:name="SADRZAJ_387"/>
      <w:r w:rsidRPr="00D22923">
        <w:rPr>
          <w:rFonts w:ascii="Arial Narrow" w:eastAsia="Calibri" w:hAnsi="Arial Narrow" w:cs="Arial"/>
          <w:sz w:val="22"/>
          <w:szCs w:val="22"/>
        </w:rPr>
        <w:t xml:space="preserve">Postupak odlučivanja o povredi prava u toku izbora poslanika i </w:t>
      </w:r>
      <w:bookmarkStart w:id="3" w:name="SADRZAJ_388"/>
      <w:bookmarkEnd w:id="2"/>
      <w:r w:rsidRPr="00D22923">
        <w:rPr>
          <w:rFonts w:ascii="Arial Narrow" w:eastAsia="Calibri" w:hAnsi="Arial Narrow" w:cs="Arial"/>
          <w:sz w:val="22"/>
          <w:szCs w:val="22"/>
        </w:rPr>
        <w:t xml:space="preserve">odbornika pokreće se podnošenjem žalbe </w:t>
      </w:r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na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rješenje nadležne izborne komisije kojim je odbačen ili odbijen prigovor protiv odluke, radnje ili propusta biračkog odbora, odnosno opštinske izborne komisije</w:t>
      </w:r>
      <w:bookmarkEnd w:id="3"/>
      <w:r w:rsidRPr="00D22923">
        <w:rPr>
          <w:rFonts w:ascii="Arial Narrow" w:eastAsia="Calibri" w:hAnsi="Arial Narrow" w:cs="Arial"/>
          <w:sz w:val="22"/>
          <w:szCs w:val="22"/>
        </w:rPr>
        <w:t>.</w:t>
      </w:r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Žalba iz stava 1.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ovog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člana, podnosi se u roku od 48 časova od </w:t>
      </w:r>
      <w:bookmarkStart w:id="4" w:name="SADRZAJ_389"/>
      <w:r w:rsidRPr="00D22923">
        <w:rPr>
          <w:rFonts w:ascii="Arial Narrow" w:eastAsia="Calibri" w:hAnsi="Arial Narrow" w:cs="Arial"/>
          <w:sz w:val="22"/>
          <w:szCs w:val="22"/>
        </w:rPr>
        <w:t>časa dostavljanja rješenja</w:t>
      </w:r>
      <w:bookmarkEnd w:id="4"/>
      <w:r w:rsidRPr="00D22923">
        <w:rPr>
          <w:rFonts w:ascii="Arial Narrow" w:eastAsia="Calibri" w:hAnsi="Arial Narrow" w:cs="Arial"/>
          <w:sz w:val="22"/>
          <w:szCs w:val="22"/>
        </w:rPr>
        <w:t>.</w:t>
      </w:r>
    </w:p>
    <w:p w:rsidR="00372772" w:rsidRPr="00D22923" w:rsidRDefault="00372772" w:rsidP="00372772">
      <w:pPr>
        <w:ind w:right="-567" w:firstLine="709"/>
        <w:rPr>
          <w:rFonts w:ascii="Arial Narrow" w:eastAsia="Calibri" w:hAnsi="Arial Narrow" w:cs="Arial"/>
          <w:sz w:val="22"/>
          <w:szCs w:val="22"/>
        </w:rPr>
      </w:pPr>
      <w:r w:rsidRPr="00D22923">
        <w:rPr>
          <w:rFonts w:ascii="Arial Narrow" w:eastAsia="Calibri" w:hAnsi="Arial Narrow" w:cs="Arial"/>
          <w:sz w:val="22"/>
          <w:szCs w:val="22"/>
        </w:rPr>
        <w:t xml:space="preserve">                                                                 </w:t>
      </w:r>
      <w:r>
        <w:rPr>
          <w:rFonts w:ascii="Arial Narrow" w:eastAsia="Calibri" w:hAnsi="Arial Narrow" w:cs="Arial"/>
          <w:sz w:val="22"/>
          <w:szCs w:val="22"/>
        </w:rPr>
        <w:t xml:space="preserve">      </w:t>
      </w:r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Član 100.</w:t>
      </w:r>
      <w:proofErr w:type="gramEnd"/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/>
          <w:b/>
          <w:sz w:val="22"/>
          <w:szCs w:val="22"/>
        </w:rPr>
      </w:pPr>
      <w:bookmarkStart w:id="5" w:name="SADRZAJ_397"/>
      <w:r w:rsidRPr="00D22923">
        <w:rPr>
          <w:rFonts w:ascii="Arial Narrow" w:eastAsia="Calibri" w:hAnsi="Arial Narrow" w:cs="Arial"/>
          <w:sz w:val="22"/>
          <w:szCs w:val="22"/>
        </w:rPr>
        <w:t xml:space="preserve">Ustavni sud dostavlja primjerak žalbe nadležnoj izbornoj </w:t>
      </w:r>
      <w:bookmarkStart w:id="6" w:name="SADRZAJ_398"/>
      <w:bookmarkEnd w:id="5"/>
      <w:r w:rsidRPr="00D22923">
        <w:rPr>
          <w:rFonts w:ascii="Arial Narrow" w:eastAsia="Calibri" w:hAnsi="Arial Narrow" w:cs="Arial"/>
          <w:sz w:val="22"/>
          <w:szCs w:val="22"/>
        </w:rPr>
        <w:t xml:space="preserve">komisiji </w:t>
      </w:r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sa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zahtjevom da u određenom roku, koji ne može biti duži od 24 časa od časa prijema zahtjeva, dostavi odgovor i potrebne izborne akte, odnosno dokumentaciju.</w:t>
      </w:r>
      <w:bookmarkEnd w:id="6"/>
      <w:r w:rsidRPr="00D22923">
        <w:rPr>
          <w:rFonts w:ascii="Arial Narrow" w:eastAsia="Calibri" w:hAnsi="Arial Narrow"/>
          <w:b/>
          <w:sz w:val="22"/>
          <w:szCs w:val="22"/>
        </w:rPr>
        <w:t xml:space="preserve">    </w:t>
      </w: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/>
          <w:b/>
          <w:sz w:val="22"/>
          <w:szCs w:val="22"/>
        </w:rPr>
      </w:pPr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2"/>
          <w:szCs w:val="22"/>
        </w:rPr>
      </w:pPr>
      <w:r w:rsidRPr="00D22923">
        <w:rPr>
          <w:rFonts w:ascii="Arial Narrow" w:eastAsia="Calibri" w:hAnsi="Arial Narrow"/>
          <w:b/>
          <w:sz w:val="22"/>
          <w:szCs w:val="22"/>
        </w:rPr>
        <w:t xml:space="preserve">                     </w:t>
      </w:r>
      <w:bookmarkStart w:id="7" w:name="SADRZAJ_099"/>
    </w:p>
    <w:p w:rsidR="00372772" w:rsidRDefault="00372772" w:rsidP="00372772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  <w:proofErr w:type="gramStart"/>
      <w:r w:rsidRPr="00D22923">
        <w:rPr>
          <w:rFonts w:ascii="Arial Narrow" w:eastAsia="Calibri" w:hAnsi="Arial Narrow" w:cs="Arial"/>
          <w:bCs/>
          <w:sz w:val="22"/>
          <w:szCs w:val="22"/>
        </w:rPr>
        <w:lastRenderedPageBreak/>
        <w:t>Član 101.</w:t>
      </w:r>
      <w:proofErr w:type="gramEnd"/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2"/>
          <w:szCs w:val="22"/>
        </w:rPr>
      </w:pPr>
      <w:bookmarkStart w:id="8" w:name="SADRZAJ_399"/>
      <w:bookmarkEnd w:id="7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Ustavni sud odlučuje o žalbi iz člana 97.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ovog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zakona, u roku </w:t>
      </w:r>
      <w:bookmarkStart w:id="9" w:name="SADRZAJ_400"/>
      <w:bookmarkEnd w:id="8"/>
      <w:r w:rsidRPr="00D22923">
        <w:rPr>
          <w:rFonts w:ascii="Arial Narrow" w:eastAsia="Calibri" w:hAnsi="Arial Narrow" w:cs="Arial"/>
          <w:sz w:val="22"/>
          <w:szCs w:val="22"/>
        </w:rPr>
        <w:t xml:space="preserve">od 48 časova od časa prijema odgovora iz člana 100. </w:t>
      </w:r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ovog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zakona.</w:t>
      </w:r>
      <w:bookmarkEnd w:id="9"/>
      <w:r>
        <w:rPr>
          <w:rFonts w:ascii="Arial Narrow" w:eastAsia="Calibri" w:hAnsi="Arial Narrow" w:cs="Arial"/>
          <w:sz w:val="22"/>
          <w:szCs w:val="22"/>
        </w:rPr>
        <w:t>”</w:t>
      </w:r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2"/>
          <w:szCs w:val="22"/>
        </w:rPr>
      </w:pPr>
    </w:p>
    <w:bookmarkEnd w:id="1"/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/>
          <w:sz w:val="20"/>
          <w:szCs w:val="20"/>
          <w:lang w:val="sr-Latn-CS"/>
        </w:rPr>
      </w:pPr>
      <w:r w:rsidRPr="00D22923">
        <w:rPr>
          <w:rFonts w:ascii="Arial Narrow" w:eastAsia="Calibri" w:hAnsi="Arial Narrow"/>
          <w:color w:val="000000"/>
          <w:sz w:val="26"/>
          <w:szCs w:val="26"/>
          <w:lang w:val="sr-Latn-CS"/>
        </w:rPr>
        <w:t xml:space="preserve">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Zakona o izboru odbornika i poslanika </w:t>
      </w:r>
      <w:r w:rsidRPr="00D22923">
        <w:rPr>
          <w:rFonts w:ascii="Arial Narrow" w:eastAsia="Calibri" w:hAnsi="Arial Narrow" w:cs="Arial"/>
          <w:sz w:val="26"/>
          <w:szCs w:val="26"/>
          <w:lang w:val="sl-SI"/>
        </w:rPr>
        <w:t xml:space="preserve">(»Službeni list Republike Crne Gore«,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br. 4/98., 17/98., 14/00., 9/01., 41/02., 46/02., 48/06. i </w:t>
      </w:r>
      <w:r w:rsidRPr="00D22923">
        <w:rPr>
          <w:rFonts w:ascii="Arial Narrow" w:eastAsia="Calibri" w:hAnsi="Arial Narrow" w:cs="Arial"/>
          <w:sz w:val="26"/>
          <w:szCs w:val="26"/>
          <w:lang w:val="sl-SI"/>
        </w:rPr>
        <w:t>»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Službeni list Crne Gore</w:t>
      </w:r>
      <w:r w:rsidRPr="00D22923">
        <w:rPr>
          <w:rFonts w:ascii="Arial Narrow" w:eastAsia="Calibri" w:hAnsi="Arial Narrow" w:cs="Arial"/>
          <w:sz w:val="26"/>
          <w:szCs w:val="26"/>
          <w:lang w:val="sl-SI"/>
        </w:rPr>
        <w:t>«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, br. 46/11. i 14/14.): </w:t>
      </w:r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2"/>
          <w:szCs w:val="22"/>
          <w:lang w:val="sr-Latn-CS"/>
        </w:rPr>
      </w:pPr>
    </w:p>
    <w:p w:rsidR="00372772" w:rsidRPr="000913F6" w:rsidRDefault="00372772" w:rsidP="00372772">
      <w:pPr>
        <w:ind w:right="-567"/>
        <w:jc w:val="center"/>
        <w:rPr>
          <w:rFonts w:ascii="Arial Narrow" w:eastAsia="Calibri" w:hAnsi="Arial Narrow"/>
          <w:sz w:val="22"/>
          <w:szCs w:val="22"/>
          <w:lang w:val="sr-Latn-CS"/>
        </w:rPr>
      </w:pPr>
      <w:bookmarkStart w:id="10" w:name="SADRZAJ_188"/>
      <w:r w:rsidRPr="00D22923">
        <w:rPr>
          <w:rFonts w:ascii="Arial Narrow" w:eastAsia="Calibri" w:hAnsi="Arial Narrow"/>
          <w:sz w:val="22"/>
          <w:szCs w:val="22"/>
          <w:lang w:val="sr-Latn-CS"/>
        </w:rPr>
        <w:t>„</w:t>
      </w:r>
      <w:r w:rsidRPr="000913F6">
        <w:rPr>
          <w:rFonts w:ascii="Arial Narrow" w:eastAsia="Calibri" w:hAnsi="Arial Narrow"/>
          <w:sz w:val="22"/>
          <w:szCs w:val="22"/>
          <w:lang w:val="sr-Latn-CS"/>
        </w:rPr>
        <w:t>Član 7</w:t>
      </w:r>
      <w:r>
        <w:rPr>
          <w:rFonts w:ascii="Arial Narrow" w:eastAsia="Calibri" w:hAnsi="Arial Narrow"/>
          <w:sz w:val="22"/>
          <w:szCs w:val="22"/>
          <w:lang w:val="sr-Latn-CS"/>
        </w:rPr>
        <w:t>.</w:t>
      </w: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/>
          <w:sz w:val="22"/>
          <w:szCs w:val="22"/>
          <w:lang w:val="sr-Latn-CS"/>
        </w:rPr>
      </w:pPr>
      <w:r w:rsidRPr="000913F6">
        <w:rPr>
          <w:rFonts w:ascii="Arial Narrow" w:eastAsia="Calibri" w:hAnsi="Arial Narrow"/>
          <w:sz w:val="22"/>
          <w:szCs w:val="22"/>
          <w:lang w:val="sr-Latn-CS"/>
        </w:rPr>
        <w:t>Organi za sprovođenje izbora su birački odbori i izborne komisije.</w:t>
      </w:r>
    </w:p>
    <w:p w:rsidR="00372772" w:rsidRPr="00D22923" w:rsidRDefault="00372772" w:rsidP="00372772">
      <w:pPr>
        <w:ind w:right="-567"/>
        <w:jc w:val="center"/>
        <w:rPr>
          <w:rFonts w:ascii="Arial Narrow" w:eastAsia="Calibri" w:hAnsi="Arial Narrow"/>
          <w:sz w:val="22"/>
          <w:szCs w:val="22"/>
          <w:lang w:val="sr-Latn-CS"/>
        </w:rPr>
      </w:pPr>
      <w:r>
        <w:rPr>
          <w:rFonts w:ascii="Arial Narrow" w:eastAsia="Calibri" w:hAnsi="Arial Narrow"/>
          <w:sz w:val="22"/>
          <w:szCs w:val="22"/>
          <w:lang w:val="sr-Latn-CS"/>
        </w:rPr>
        <w:t>Član 8</w:t>
      </w:r>
      <w:r w:rsidRPr="00D22923">
        <w:rPr>
          <w:rFonts w:ascii="Arial Narrow" w:eastAsia="Calibri" w:hAnsi="Arial Narrow"/>
          <w:sz w:val="22"/>
          <w:szCs w:val="22"/>
          <w:lang w:val="sr-Latn-CS"/>
        </w:rPr>
        <w:t>.</w:t>
      </w: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/>
          <w:sz w:val="22"/>
          <w:szCs w:val="22"/>
        </w:rPr>
      </w:pPr>
      <w:r w:rsidRPr="00D22923">
        <w:rPr>
          <w:rFonts w:ascii="Arial Narrow" w:eastAsia="Calibri" w:hAnsi="Arial Narrow"/>
          <w:sz w:val="22"/>
          <w:szCs w:val="22"/>
        </w:rPr>
        <w:t>Zaštitu biračkog prava obezbjeđuju izborne komisije, Ustavni sud Crne Gore i nadležni sudovi.</w:t>
      </w:r>
    </w:p>
    <w:p w:rsidR="00372772" w:rsidRPr="006779BA" w:rsidRDefault="00372772" w:rsidP="00372772">
      <w:pPr>
        <w:ind w:right="-567"/>
        <w:jc w:val="center"/>
        <w:rPr>
          <w:rFonts w:ascii="Arial Narrow" w:eastAsia="Calibri" w:hAnsi="Arial Narrow"/>
          <w:sz w:val="22"/>
          <w:szCs w:val="22"/>
        </w:rPr>
      </w:pPr>
      <w:proofErr w:type="gramStart"/>
      <w:r w:rsidRPr="006779BA">
        <w:rPr>
          <w:rFonts w:ascii="Arial Narrow" w:eastAsia="Calibri" w:hAnsi="Arial Narrow"/>
          <w:sz w:val="22"/>
          <w:szCs w:val="22"/>
        </w:rPr>
        <w:t>Član 18</w:t>
      </w:r>
      <w:r>
        <w:rPr>
          <w:rFonts w:ascii="Arial Narrow" w:eastAsia="Calibri" w:hAnsi="Arial Narrow"/>
          <w:sz w:val="22"/>
          <w:szCs w:val="22"/>
        </w:rPr>
        <w:t>.</w:t>
      </w:r>
      <w:proofErr w:type="gramEnd"/>
    </w:p>
    <w:p w:rsidR="00372772" w:rsidRPr="006779BA" w:rsidRDefault="00372772" w:rsidP="00372772">
      <w:pPr>
        <w:ind w:right="-567" w:firstLine="709"/>
        <w:jc w:val="both"/>
        <w:rPr>
          <w:rFonts w:ascii="Arial Narrow" w:eastAsia="Calibri" w:hAnsi="Arial Narrow"/>
          <w:sz w:val="22"/>
          <w:szCs w:val="22"/>
        </w:rPr>
      </w:pPr>
      <w:proofErr w:type="gramStart"/>
      <w:r w:rsidRPr="006779BA">
        <w:rPr>
          <w:rFonts w:ascii="Arial Narrow" w:eastAsia="Calibri" w:hAnsi="Arial Narrow"/>
          <w:sz w:val="22"/>
          <w:szCs w:val="22"/>
        </w:rPr>
        <w:t>Organi za sprovođenje izbora rade u stalnom sastavu (imenovani članovi), odnosno u proširenom sastavu (opunomoćeni članovi).</w:t>
      </w:r>
      <w:proofErr w:type="gramEnd"/>
    </w:p>
    <w:p w:rsidR="00372772" w:rsidRPr="006779BA" w:rsidRDefault="00372772" w:rsidP="00372772">
      <w:pPr>
        <w:ind w:right="-567" w:firstLine="709"/>
        <w:jc w:val="both"/>
        <w:rPr>
          <w:rFonts w:ascii="Arial Narrow" w:eastAsia="Calibri" w:hAnsi="Arial Narrow"/>
          <w:sz w:val="22"/>
          <w:szCs w:val="22"/>
        </w:rPr>
      </w:pPr>
      <w:proofErr w:type="gramStart"/>
      <w:r w:rsidRPr="006779BA">
        <w:rPr>
          <w:rFonts w:ascii="Arial Narrow" w:eastAsia="Calibri" w:hAnsi="Arial Narrow"/>
          <w:sz w:val="22"/>
          <w:szCs w:val="22"/>
        </w:rPr>
        <w:t>Pravo da odredi opunomoćenog člana za rad u organima za sprovođenje izbora ima svaki podnosilac potvrđene i proglašene izborne liste.</w:t>
      </w:r>
      <w:proofErr w:type="gramEnd"/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/>
          <w:sz w:val="22"/>
          <w:szCs w:val="22"/>
        </w:rPr>
      </w:pPr>
      <w:r w:rsidRPr="006779BA">
        <w:rPr>
          <w:rFonts w:ascii="Arial Narrow" w:eastAsia="Calibri" w:hAnsi="Arial Narrow"/>
          <w:sz w:val="22"/>
          <w:szCs w:val="22"/>
        </w:rPr>
        <w:t xml:space="preserve">Dva </w:t>
      </w:r>
      <w:proofErr w:type="gramStart"/>
      <w:r w:rsidRPr="006779BA">
        <w:rPr>
          <w:rFonts w:ascii="Arial Narrow" w:eastAsia="Calibri" w:hAnsi="Arial Narrow"/>
          <w:sz w:val="22"/>
          <w:szCs w:val="22"/>
        </w:rPr>
        <w:t>ili</w:t>
      </w:r>
      <w:proofErr w:type="gramEnd"/>
      <w:r w:rsidRPr="006779BA">
        <w:rPr>
          <w:rFonts w:ascii="Arial Narrow" w:eastAsia="Calibri" w:hAnsi="Arial Narrow"/>
          <w:sz w:val="22"/>
          <w:szCs w:val="22"/>
        </w:rPr>
        <w:t xml:space="preserve"> više podnosilaca izborne liste mogu odrediti zajedničkog opunomoćenog člana za rad u organu za sprovođenje izbora.</w:t>
      </w:r>
    </w:p>
    <w:p w:rsidR="00372772" w:rsidRPr="000913F6" w:rsidRDefault="00372772" w:rsidP="00372772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  <w:bookmarkStart w:id="11" w:name="SADRZAJ_277"/>
      <w:proofErr w:type="gramStart"/>
      <w:r>
        <w:rPr>
          <w:rFonts w:ascii="Arial Narrow" w:eastAsia="Calibri" w:hAnsi="Arial Narrow" w:cs="Arial"/>
          <w:bCs/>
          <w:sz w:val="22"/>
          <w:szCs w:val="22"/>
        </w:rPr>
        <w:t>Član 19.</w:t>
      </w:r>
      <w:proofErr w:type="gramEnd"/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0913F6">
        <w:rPr>
          <w:rFonts w:ascii="Arial Narrow" w:eastAsia="Calibri" w:hAnsi="Arial Narrow" w:cs="Arial"/>
          <w:bCs/>
          <w:sz w:val="22"/>
          <w:szCs w:val="22"/>
        </w:rPr>
        <w:t xml:space="preserve">Izborne komisije imenuju se nakon konstituisanja novoizabrane skupštine, </w:t>
      </w:r>
      <w:proofErr w:type="gramStart"/>
      <w:r w:rsidRPr="000913F6">
        <w:rPr>
          <w:rFonts w:ascii="Arial Narrow" w:eastAsia="Calibri" w:hAnsi="Arial Narrow" w:cs="Arial"/>
          <w:bCs/>
          <w:sz w:val="22"/>
          <w:szCs w:val="22"/>
        </w:rPr>
        <w:t>na</w:t>
      </w:r>
      <w:proofErr w:type="gramEnd"/>
      <w:r w:rsidRPr="000913F6">
        <w:rPr>
          <w:rFonts w:ascii="Arial Narrow" w:eastAsia="Calibri" w:hAnsi="Arial Narrow" w:cs="Arial"/>
          <w:bCs/>
          <w:sz w:val="22"/>
          <w:szCs w:val="22"/>
        </w:rPr>
        <w:t xml:space="preserve"> vrijeme od četiri godine, a birački odbori imenuju se za svaki izbor odbornika, odnosno poslanika.</w:t>
      </w:r>
    </w:p>
    <w:p w:rsidR="00372772" w:rsidRPr="000913F6" w:rsidRDefault="00372772" w:rsidP="00372772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  <w:proofErr w:type="gramStart"/>
      <w:r w:rsidRPr="000913F6">
        <w:rPr>
          <w:rFonts w:ascii="Arial Narrow" w:eastAsia="Calibri" w:hAnsi="Arial Narrow" w:cs="Arial"/>
          <w:bCs/>
          <w:sz w:val="22"/>
          <w:szCs w:val="22"/>
        </w:rPr>
        <w:t>Član 20</w:t>
      </w:r>
      <w:r>
        <w:rPr>
          <w:rFonts w:ascii="Arial Narrow" w:eastAsia="Calibri" w:hAnsi="Arial Narrow" w:cs="Arial"/>
          <w:bCs/>
          <w:sz w:val="22"/>
          <w:szCs w:val="22"/>
        </w:rPr>
        <w:t>.</w:t>
      </w:r>
      <w:proofErr w:type="gramEnd"/>
      <w:r>
        <w:rPr>
          <w:rFonts w:ascii="Arial Narrow" w:eastAsia="Calibri" w:hAnsi="Arial Narrow" w:cs="Arial"/>
          <w:bCs/>
          <w:sz w:val="22"/>
          <w:szCs w:val="22"/>
        </w:rPr>
        <w:t xml:space="preserve"> stav.2</w:t>
      </w: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0913F6">
        <w:rPr>
          <w:rFonts w:ascii="Arial Narrow" w:eastAsia="Calibri" w:hAnsi="Arial Narrow" w:cs="Arial"/>
          <w:bCs/>
          <w:sz w:val="22"/>
          <w:szCs w:val="22"/>
        </w:rPr>
        <w:t xml:space="preserve">Kandidat </w:t>
      </w:r>
      <w:proofErr w:type="gramStart"/>
      <w:r w:rsidRPr="000913F6">
        <w:rPr>
          <w:rFonts w:ascii="Arial Narrow" w:eastAsia="Calibri" w:hAnsi="Arial Narrow" w:cs="Arial"/>
          <w:bCs/>
          <w:sz w:val="22"/>
          <w:szCs w:val="22"/>
        </w:rPr>
        <w:t>na</w:t>
      </w:r>
      <w:proofErr w:type="gramEnd"/>
      <w:r w:rsidRPr="000913F6">
        <w:rPr>
          <w:rFonts w:ascii="Arial Narrow" w:eastAsia="Calibri" w:hAnsi="Arial Narrow" w:cs="Arial"/>
          <w:bCs/>
          <w:sz w:val="22"/>
          <w:szCs w:val="22"/>
        </w:rPr>
        <w:t xml:space="preserve"> izbornim listama ne može biti u sastavu izbornih komisija i prestaje mu funkcija u ovim organima prihvatanjem kandidature za odbornika ili poslanika.</w:t>
      </w:r>
    </w:p>
    <w:p w:rsidR="00372772" w:rsidRDefault="00372772" w:rsidP="00372772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  <w:proofErr w:type="gramStart"/>
      <w:r>
        <w:rPr>
          <w:rFonts w:ascii="Arial Narrow" w:eastAsia="Calibri" w:hAnsi="Arial Narrow" w:cs="Arial"/>
          <w:bCs/>
          <w:sz w:val="22"/>
          <w:szCs w:val="22"/>
        </w:rPr>
        <w:t>Član 27.</w:t>
      </w:r>
      <w:proofErr w:type="gramEnd"/>
      <w:r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gramStart"/>
      <w:r>
        <w:rPr>
          <w:rFonts w:ascii="Arial Narrow" w:eastAsia="Calibri" w:hAnsi="Arial Narrow" w:cs="Arial"/>
          <w:bCs/>
          <w:sz w:val="22"/>
          <w:szCs w:val="22"/>
        </w:rPr>
        <w:t>stav</w:t>
      </w:r>
      <w:proofErr w:type="gramEnd"/>
      <w:r>
        <w:rPr>
          <w:rFonts w:ascii="Arial Narrow" w:eastAsia="Calibri" w:hAnsi="Arial Narrow" w:cs="Arial"/>
          <w:bCs/>
          <w:sz w:val="22"/>
          <w:szCs w:val="22"/>
        </w:rPr>
        <w:t xml:space="preserve"> 1. </w:t>
      </w:r>
      <w:proofErr w:type="gramStart"/>
      <w:r>
        <w:rPr>
          <w:rFonts w:ascii="Arial Narrow" w:eastAsia="Calibri" w:hAnsi="Arial Narrow" w:cs="Arial"/>
          <w:bCs/>
          <w:sz w:val="22"/>
          <w:szCs w:val="22"/>
        </w:rPr>
        <w:t>tačka</w:t>
      </w:r>
      <w:proofErr w:type="gramEnd"/>
      <w:r>
        <w:rPr>
          <w:rFonts w:ascii="Arial Narrow" w:eastAsia="Calibri" w:hAnsi="Arial Narrow" w:cs="Arial"/>
          <w:bCs/>
          <w:sz w:val="22"/>
          <w:szCs w:val="22"/>
        </w:rPr>
        <w:t xml:space="preserve"> 4.</w:t>
      </w: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6779BA">
        <w:rPr>
          <w:rFonts w:ascii="Arial Narrow" w:eastAsia="Calibri" w:hAnsi="Arial Narrow" w:cs="Arial"/>
          <w:bCs/>
          <w:sz w:val="22"/>
          <w:szCs w:val="22"/>
        </w:rPr>
        <w:t>Opštinska izborna komisija</w:t>
      </w:r>
      <w:r>
        <w:rPr>
          <w:rFonts w:ascii="Arial Narrow" w:eastAsia="Calibri" w:hAnsi="Arial Narrow" w:cs="Arial"/>
          <w:bCs/>
          <w:sz w:val="22"/>
          <w:szCs w:val="22"/>
        </w:rPr>
        <w:t>:</w:t>
      </w:r>
    </w:p>
    <w:p w:rsidR="00372772" w:rsidRDefault="00372772" w:rsidP="00372772">
      <w:pPr>
        <w:ind w:right="-567" w:firstLine="709"/>
        <w:jc w:val="both"/>
        <w:rPr>
          <w:rStyle w:val="Hyperlink"/>
          <w:color w:val="000000"/>
        </w:rPr>
      </w:pPr>
      <w:r>
        <w:rPr>
          <w:rFonts w:ascii="Arial Narrow" w:eastAsia="Calibri" w:hAnsi="Arial Narrow" w:cs="Arial"/>
          <w:bCs/>
          <w:sz w:val="22"/>
          <w:szCs w:val="22"/>
        </w:rPr>
        <w:t>4.)</w:t>
      </w:r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</w:t>
      </w:r>
      <w:proofErr w:type="gramStart"/>
      <w:r w:rsidRPr="006779BA">
        <w:rPr>
          <w:rFonts w:ascii="Arial Narrow" w:eastAsia="Calibri" w:hAnsi="Arial Narrow" w:cs="Arial"/>
          <w:bCs/>
          <w:sz w:val="22"/>
          <w:szCs w:val="22"/>
        </w:rPr>
        <w:t>obrazuje</w:t>
      </w:r>
      <w:proofErr w:type="gram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biračke odbore i imenuje Predsjednika i članove biračkih odbora za izbor odbornika i poslanika i organizuje njihovu edukaciju (obuku) o procedurama za rad biračkog odbora;</w:t>
      </w:r>
    </w:p>
    <w:p w:rsidR="00372772" w:rsidRPr="006779BA" w:rsidRDefault="00372772" w:rsidP="00372772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  <w:proofErr w:type="gramStart"/>
      <w:r>
        <w:rPr>
          <w:rFonts w:ascii="Arial Narrow" w:eastAsia="Calibri" w:hAnsi="Arial Narrow" w:cs="Arial"/>
          <w:bCs/>
          <w:sz w:val="22"/>
          <w:szCs w:val="22"/>
        </w:rPr>
        <w:t>Član 32.</w:t>
      </w:r>
      <w:proofErr w:type="gramEnd"/>
      <w:r>
        <w:rPr>
          <w:rFonts w:ascii="Arial Narrow" w:eastAsia="Calibri" w:hAnsi="Arial Narrow" w:cs="Arial"/>
          <w:bCs/>
          <w:sz w:val="22"/>
          <w:szCs w:val="22"/>
        </w:rPr>
        <w:t xml:space="preserve"> st.1.</w:t>
      </w:r>
      <w:proofErr w:type="gramStart"/>
      <w:r>
        <w:rPr>
          <w:rFonts w:ascii="Arial Narrow" w:eastAsia="Calibri" w:hAnsi="Arial Narrow" w:cs="Arial"/>
          <w:bCs/>
          <w:sz w:val="22"/>
          <w:szCs w:val="22"/>
        </w:rPr>
        <w:t>,2</w:t>
      </w:r>
      <w:proofErr w:type="gramEnd"/>
      <w:r>
        <w:rPr>
          <w:rFonts w:ascii="Arial Narrow" w:eastAsia="Calibri" w:hAnsi="Arial Narrow" w:cs="Arial"/>
          <w:bCs/>
          <w:sz w:val="22"/>
          <w:szCs w:val="22"/>
        </w:rPr>
        <w:t>, i 3.</w:t>
      </w:r>
    </w:p>
    <w:p w:rsidR="00372772" w:rsidRPr="006779BA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6779BA">
        <w:rPr>
          <w:rFonts w:ascii="Arial Narrow" w:eastAsia="Calibri" w:hAnsi="Arial Narrow" w:cs="Arial"/>
          <w:bCs/>
          <w:sz w:val="22"/>
          <w:szCs w:val="22"/>
        </w:rPr>
        <w:t>Državna izborna komisija:</w:t>
      </w:r>
    </w:p>
    <w:p w:rsidR="00372772" w:rsidRPr="006779BA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1) </w:t>
      </w:r>
      <w:proofErr w:type="gramStart"/>
      <w:r w:rsidRPr="006779BA">
        <w:rPr>
          <w:rFonts w:ascii="Arial Narrow" w:eastAsia="Calibri" w:hAnsi="Arial Narrow" w:cs="Arial"/>
          <w:bCs/>
          <w:sz w:val="22"/>
          <w:szCs w:val="22"/>
        </w:rPr>
        <w:t>stara</w:t>
      </w:r>
      <w:proofErr w:type="gram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se o zakonitom sprovođenju izbora i jedinstvenoj primjeni odredaba ovog zakona;</w:t>
      </w:r>
    </w:p>
    <w:p w:rsidR="00372772" w:rsidRPr="006779BA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2) </w:t>
      </w:r>
      <w:proofErr w:type="gramStart"/>
      <w:r w:rsidRPr="006779BA">
        <w:rPr>
          <w:rFonts w:ascii="Arial Narrow" w:eastAsia="Calibri" w:hAnsi="Arial Narrow" w:cs="Arial"/>
          <w:bCs/>
          <w:sz w:val="22"/>
          <w:szCs w:val="22"/>
        </w:rPr>
        <w:t>prati</w:t>
      </w:r>
      <w:proofErr w:type="gram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primjenu i daje mišljenja u vezi sa primjenom ovog zakona;</w:t>
      </w: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3) </w:t>
      </w:r>
      <w:proofErr w:type="gramStart"/>
      <w:r w:rsidRPr="006779BA">
        <w:rPr>
          <w:rFonts w:ascii="Arial Narrow" w:eastAsia="Calibri" w:hAnsi="Arial Narrow" w:cs="Arial"/>
          <w:bCs/>
          <w:sz w:val="22"/>
          <w:szCs w:val="22"/>
        </w:rPr>
        <w:t>usklađuje</w:t>
      </w:r>
      <w:proofErr w:type="gramEnd"/>
      <w:r w:rsidRPr="006779BA">
        <w:rPr>
          <w:rFonts w:ascii="Arial Narrow" w:eastAsia="Calibri" w:hAnsi="Arial Narrow" w:cs="Arial"/>
          <w:bCs/>
          <w:sz w:val="22"/>
          <w:szCs w:val="22"/>
        </w:rPr>
        <w:t xml:space="preserve"> rad opštinskih izbornih komisija i daje uputstva u vezi primjene ovog zakona i vrši nadzor nad njihovim radom;</w:t>
      </w:r>
    </w:p>
    <w:p w:rsidR="00372772" w:rsidRPr="00B87564" w:rsidRDefault="00372772" w:rsidP="00372772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  <w:proofErr w:type="gramStart"/>
      <w:r>
        <w:rPr>
          <w:rFonts w:ascii="Arial Narrow" w:eastAsia="Calibri" w:hAnsi="Arial Narrow" w:cs="Arial"/>
          <w:bCs/>
          <w:sz w:val="22"/>
          <w:szCs w:val="22"/>
        </w:rPr>
        <w:t>Član 35.</w:t>
      </w:r>
      <w:proofErr w:type="gramEnd"/>
    </w:p>
    <w:p w:rsidR="00372772" w:rsidRPr="00B87564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proofErr w:type="gramStart"/>
      <w:r w:rsidRPr="00B87564">
        <w:rPr>
          <w:rFonts w:ascii="Arial Narrow" w:eastAsia="Calibri" w:hAnsi="Arial Narrow" w:cs="Arial"/>
          <w:bCs/>
          <w:sz w:val="22"/>
          <w:szCs w:val="22"/>
        </w:rPr>
        <w:t>Birački odbor čine predsjednik i četiri člana u stalnom sastavu i po jedan opunomoćeni predstavnik podnosioca izborne liste.</w:t>
      </w:r>
      <w:proofErr w:type="gramEnd"/>
    </w:p>
    <w:p w:rsidR="00372772" w:rsidRPr="00B87564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Svakoj političkoj partiji zastupljenoj u odgovarajućoj skupštini pripada broj predsjednika biračkih odbora srazmjerno proporcionalnoj zastupljenosti odborničkih mjesta u skupštini, a biračka mjesta </w:t>
      </w:r>
      <w:proofErr w:type="gramStart"/>
      <w:r w:rsidRPr="00B87564">
        <w:rPr>
          <w:rFonts w:ascii="Arial Narrow" w:eastAsia="Calibri" w:hAnsi="Arial Narrow" w:cs="Arial"/>
          <w:bCs/>
          <w:sz w:val="22"/>
          <w:szCs w:val="22"/>
        </w:rPr>
        <w:t>na</w:t>
      </w:r>
      <w:proofErr w:type="gramEnd"/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 kojima bi pojedina politička partija predlagala predstavnika za predsjednika biračkog odbora, opštinska izborna komisija određuje žrijebom.</w:t>
      </w:r>
    </w:p>
    <w:p w:rsidR="00372772" w:rsidRPr="00B87564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U stalni sastav biračkog odbora dva člana imenuju se </w:t>
      </w:r>
      <w:proofErr w:type="gramStart"/>
      <w:r w:rsidRPr="00B87564">
        <w:rPr>
          <w:rFonts w:ascii="Arial Narrow" w:eastAsia="Calibri" w:hAnsi="Arial Narrow" w:cs="Arial"/>
          <w:bCs/>
          <w:sz w:val="22"/>
          <w:szCs w:val="22"/>
        </w:rPr>
        <w:t>na</w:t>
      </w:r>
      <w:proofErr w:type="gramEnd"/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 predlog političke partije, odnosno koalicije koja ima većinu u odgovarajućoj skupštini opštine.</w:t>
      </w:r>
    </w:p>
    <w:p w:rsidR="00372772" w:rsidRPr="00B87564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U stalni sastav biračkog odbora obavezno se imenuje po jedan predstavnik dvije opozicione političke partije u odgovarajućoj skupštini, koje su </w:t>
      </w:r>
      <w:proofErr w:type="gramStart"/>
      <w:r w:rsidRPr="00B87564">
        <w:rPr>
          <w:rFonts w:ascii="Arial Narrow" w:eastAsia="Calibri" w:hAnsi="Arial Narrow" w:cs="Arial"/>
          <w:bCs/>
          <w:sz w:val="22"/>
          <w:szCs w:val="22"/>
        </w:rPr>
        <w:t>na</w:t>
      </w:r>
      <w:proofErr w:type="gramEnd"/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 prethodnim izborima dobile najveći broj mandata, a u slučaju istog broja mandata, najveći broj glasova.</w:t>
      </w:r>
    </w:p>
    <w:p w:rsidR="00372772" w:rsidRPr="00B87564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Ukoliko u odgovarajućoj skupštini opštine postoji samo jedna opoziciona politička partija, u stalni sastav biračkog odbora imenuju se dva predstavnika </w:t>
      </w:r>
      <w:proofErr w:type="gramStart"/>
      <w:r w:rsidRPr="00B87564">
        <w:rPr>
          <w:rFonts w:ascii="Arial Narrow" w:eastAsia="Calibri" w:hAnsi="Arial Narrow" w:cs="Arial"/>
          <w:bCs/>
          <w:sz w:val="22"/>
          <w:szCs w:val="22"/>
        </w:rPr>
        <w:t>te</w:t>
      </w:r>
      <w:proofErr w:type="gramEnd"/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 partije.</w:t>
      </w:r>
    </w:p>
    <w:p w:rsidR="00372772" w:rsidRPr="00B87564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Birački odbor imenuje se za svako biračko mjesto, najkasnije 10 </w:t>
      </w:r>
      <w:proofErr w:type="gramStart"/>
      <w:r w:rsidRPr="00B87564">
        <w:rPr>
          <w:rFonts w:ascii="Arial Narrow" w:eastAsia="Calibri" w:hAnsi="Arial Narrow" w:cs="Arial"/>
          <w:bCs/>
          <w:sz w:val="22"/>
          <w:szCs w:val="22"/>
        </w:rPr>
        <w:t>dana</w:t>
      </w:r>
      <w:proofErr w:type="gramEnd"/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 prije dana određenog za održavanje izbora.</w:t>
      </w:r>
    </w:p>
    <w:p w:rsidR="00372772" w:rsidRPr="00B87564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Izuzetno, </w:t>
      </w:r>
      <w:proofErr w:type="gramStart"/>
      <w:r w:rsidRPr="00B87564">
        <w:rPr>
          <w:rFonts w:ascii="Arial Narrow" w:eastAsia="Calibri" w:hAnsi="Arial Narrow" w:cs="Arial"/>
          <w:bCs/>
          <w:sz w:val="22"/>
          <w:szCs w:val="22"/>
        </w:rPr>
        <w:t>na</w:t>
      </w:r>
      <w:proofErr w:type="gramEnd"/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 obrazloženi zahtjev političke partije, odnosno grupe birača koja je stekla pravo da predloži predstavnike u stalnom sastavu biračkog odbora, sastav biračkog odbora može se mijenjati i nakon isteka roka iz stava 6 ovog člana, a najkasnije 12 sati prije otvaranja biračkih mjesta.</w:t>
      </w: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B87564">
        <w:rPr>
          <w:rFonts w:ascii="Arial Narrow" w:eastAsia="Calibri" w:hAnsi="Arial Narrow" w:cs="Arial"/>
          <w:bCs/>
          <w:sz w:val="22"/>
          <w:szCs w:val="22"/>
        </w:rPr>
        <w:lastRenderedPageBreak/>
        <w:t xml:space="preserve">Predsjednika i članove biračkog odbora, kao i opunomoćene predstavnike podnosilaca izbornih lista, u slučaju njihove odsutnosti </w:t>
      </w:r>
      <w:proofErr w:type="gramStart"/>
      <w:r w:rsidRPr="00B87564">
        <w:rPr>
          <w:rFonts w:ascii="Arial Narrow" w:eastAsia="Calibri" w:hAnsi="Arial Narrow" w:cs="Arial"/>
          <w:bCs/>
          <w:sz w:val="22"/>
          <w:szCs w:val="22"/>
        </w:rPr>
        <w:t>ili</w:t>
      </w:r>
      <w:proofErr w:type="gramEnd"/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 spriječenosti, u vršenju poslova i zadataka biračkog odbora zamjenjuju njihovi zamjen</w:t>
      </w:r>
      <w:r>
        <w:rPr>
          <w:rFonts w:ascii="Arial Narrow" w:eastAsia="Calibri" w:hAnsi="Arial Narrow" w:cs="Arial"/>
          <w:bCs/>
          <w:sz w:val="22"/>
          <w:szCs w:val="22"/>
        </w:rPr>
        <w:t>ci.</w:t>
      </w:r>
    </w:p>
    <w:p w:rsidR="00372772" w:rsidRPr="00B87564" w:rsidRDefault="00372772" w:rsidP="00372772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  <w:r w:rsidRPr="00B87564">
        <w:rPr>
          <w:rFonts w:ascii="Arial Narrow" w:eastAsia="Calibri" w:hAnsi="Arial Narrow" w:cs="Arial"/>
          <w:bCs/>
          <w:sz w:val="22"/>
          <w:szCs w:val="22"/>
        </w:rPr>
        <w:t>Član 36</w:t>
      </w:r>
    </w:p>
    <w:p w:rsidR="00372772" w:rsidRPr="00B87564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proofErr w:type="gramStart"/>
      <w:r w:rsidRPr="00B87564">
        <w:rPr>
          <w:rFonts w:ascii="Arial Narrow" w:eastAsia="Calibri" w:hAnsi="Arial Narrow" w:cs="Arial"/>
          <w:bCs/>
          <w:sz w:val="22"/>
          <w:szCs w:val="22"/>
        </w:rPr>
        <w:t>Opštinska izborna komisija, danom donošenja rješenja o proglašenju izborne liste, zaključkom utvrđuje koji podnosilac izborne liste ispunjava uslove za određivanje svojih predstavnika u prošireni sastav biračkog odbora.</w:t>
      </w:r>
      <w:proofErr w:type="gramEnd"/>
    </w:p>
    <w:p w:rsidR="00372772" w:rsidRPr="00B87564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Zaključak o ispunjenju, odnosno neispunjenju uslova za određivanje predstavnika podnosioca izborne liste u prošireni sastav biračkog odbora opštinska izborna komisija dostavlja podnosiocu izborne liste, u roku </w:t>
      </w:r>
      <w:proofErr w:type="gramStart"/>
      <w:r w:rsidRPr="00B87564">
        <w:rPr>
          <w:rFonts w:ascii="Arial Narrow" w:eastAsia="Calibri" w:hAnsi="Arial Narrow" w:cs="Arial"/>
          <w:bCs/>
          <w:sz w:val="22"/>
          <w:szCs w:val="22"/>
        </w:rPr>
        <w:t>od</w:t>
      </w:r>
      <w:proofErr w:type="gramEnd"/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 24 časa od časa određivanja biračkog mjesta.</w:t>
      </w:r>
    </w:p>
    <w:p w:rsidR="00372772" w:rsidRPr="00B87564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Podnosilac izborne liste odrediće svog opunomoćenog predstavnika u prošireni sastav biračkog odbora i o tome obavijestiti opštinsku izbornu komisiju koja, najkasnije 24 časa </w:t>
      </w:r>
      <w:proofErr w:type="gramStart"/>
      <w:r w:rsidRPr="00B87564">
        <w:rPr>
          <w:rFonts w:ascii="Arial Narrow" w:eastAsia="Calibri" w:hAnsi="Arial Narrow" w:cs="Arial"/>
          <w:bCs/>
          <w:sz w:val="22"/>
          <w:szCs w:val="22"/>
        </w:rPr>
        <w:t>od</w:t>
      </w:r>
      <w:proofErr w:type="gramEnd"/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 dostavljanja obavještenja, zaključkom poimenično utvrđuje lica koja ulaze u prošireni sastav biračkog odbora.</w:t>
      </w:r>
    </w:p>
    <w:p w:rsidR="00372772" w:rsidRPr="00B87564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Opunomoćeni predstavnik učestvuje u radu i punovažno odlučuje pet </w:t>
      </w:r>
      <w:proofErr w:type="gramStart"/>
      <w:r w:rsidRPr="00B87564">
        <w:rPr>
          <w:rFonts w:ascii="Arial Narrow" w:eastAsia="Calibri" w:hAnsi="Arial Narrow" w:cs="Arial"/>
          <w:bCs/>
          <w:sz w:val="22"/>
          <w:szCs w:val="22"/>
        </w:rPr>
        <w:t>dana</w:t>
      </w:r>
      <w:proofErr w:type="gramEnd"/>
      <w:r w:rsidRPr="00B87564">
        <w:rPr>
          <w:rFonts w:ascii="Arial Narrow" w:eastAsia="Calibri" w:hAnsi="Arial Narrow" w:cs="Arial"/>
          <w:bCs/>
          <w:sz w:val="22"/>
          <w:szCs w:val="22"/>
        </w:rPr>
        <w:t xml:space="preserve"> prije dana </w:t>
      </w:r>
      <w:r>
        <w:rPr>
          <w:rFonts w:ascii="Arial Narrow" w:eastAsia="Calibri" w:hAnsi="Arial Narrow" w:cs="Arial"/>
          <w:bCs/>
          <w:sz w:val="22"/>
          <w:szCs w:val="22"/>
        </w:rPr>
        <w:t>određenog za održavanje izbora.</w:t>
      </w:r>
    </w:p>
    <w:p w:rsidR="00372772" w:rsidRPr="00B87564" w:rsidRDefault="00372772" w:rsidP="00372772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  <w:r w:rsidRPr="00B87564">
        <w:rPr>
          <w:rFonts w:ascii="Arial Narrow" w:eastAsia="Calibri" w:hAnsi="Arial Narrow" w:cs="Arial"/>
          <w:bCs/>
          <w:sz w:val="22"/>
          <w:szCs w:val="22"/>
        </w:rPr>
        <w:t>Član 36a</w:t>
      </w:r>
    </w:p>
    <w:p w:rsidR="00372772" w:rsidRDefault="00372772" w:rsidP="00372772">
      <w:pPr>
        <w:ind w:right="-567" w:firstLine="709"/>
        <w:rPr>
          <w:rFonts w:ascii="Arial Narrow" w:eastAsia="Calibri" w:hAnsi="Arial Narrow" w:cs="Arial"/>
          <w:bCs/>
          <w:sz w:val="22"/>
          <w:szCs w:val="22"/>
        </w:rPr>
      </w:pPr>
      <w:proofErr w:type="gramStart"/>
      <w:r w:rsidRPr="00B87564">
        <w:rPr>
          <w:rFonts w:ascii="Arial Narrow" w:eastAsia="Calibri" w:hAnsi="Arial Narrow" w:cs="Arial"/>
          <w:bCs/>
          <w:sz w:val="22"/>
          <w:szCs w:val="22"/>
        </w:rPr>
        <w:t>U slučaju istovremenog održavanja izbora za odbornike i poslanike, birački odbori obrazovani za sprovođenje izbora za odbornike obavljaju poslove biračkih odbora za izbor poslanika.</w:t>
      </w:r>
      <w:proofErr w:type="gramEnd"/>
    </w:p>
    <w:p w:rsidR="00372772" w:rsidRPr="00741E46" w:rsidRDefault="00372772" w:rsidP="00372772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  <w:r w:rsidRPr="00741E46">
        <w:rPr>
          <w:rFonts w:ascii="Arial Narrow" w:eastAsia="Calibri" w:hAnsi="Arial Narrow" w:cs="Arial"/>
          <w:bCs/>
          <w:sz w:val="22"/>
          <w:szCs w:val="22"/>
        </w:rPr>
        <w:t xml:space="preserve">Član </w:t>
      </w:r>
      <w:proofErr w:type="gramStart"/>
      <w:r w:rsidRPr="00741E46">
        <w:rPr>
          <w:rFonts w:ascii="Arial Narrow" w:eastAsia="Calibri" w:hAnsi="Arial Narrow" w:cs="Arial"/>
          <w:bCs/>
          <w:sz w:val="22"/>
          <w:szCs w:val="22"/>
        </w:rPr>
        <w:t xml:space="preserve">37 </w:t>
      </w:r>
      <w:r>
        <w:rPr>
          <w:rFonts w:ascii="Arial Narrow" w:eastAsia="Calibri" w:hAnsi="Arial Narrow" w:cs="Arial"/>
          <w:bCs/>
          <w:sz w:val="22"/>
          <w:szCs w:val="22"/>
        </w:rPr>
        <w:t>.</w:t>
      </w:r>
      <w:proofErr w:type="gramEnd"/>
      <w:r>
        <w:rPr>
          <w:rFonts w:ascii="Arial Narrow" w:eastAsia="Calibri" w:hAnsi="Arial Narrow" w:cs="Arial"/>
          <w:bCs/>
          <w:sz w:val="22"/>
          <w:szCs w:val="22"/>
        </w:rPr>
        <w:t xml:space="preserve"> st.1.</w:t>
      </w:r>
      <w:proofErr w:type="gramStart"/>
      <w:r>
        <w:rPr>
          <w:rFonts w:ascii="Arial Narrow" w:eastAsia="Calibri" w:hAnsi="Arial Narrow" w:cs="Arial"/>
          <w:bCs/>
          <w:sz w:val="22"/>
          <w:szCs w:val="22"/>
        </w:rPr>
        <w:t>,2</w:t>
      </w:r>
      <w:proofErr w:type="gramEnd"/>
      <w:r>
        <w:rPr>
          <w:rFonts w:ascii="Arial Narrow" w:eastAsia="Calibri" w:hAnsi="Arial Narrow" w:cs="Arial"/>
          <w:bCs/>
          <w:sz w:val="22"/>
          <w:szCs w:val="22"/>
        </w:rPr>
        <w:t xml:space="preserve">. </w:t>
      </w:r>
      <w:proofErr w:type="gramStart"/>
      <w:r>
        <w:rPr>
          <w:rFonts w:ascii="Arial Narrow" w:eastAsia="Calibri" w:hAnsi="Arial Narrow" w:cs="Arial"/>
          <w:bCs/>
          <w:sz w:val="22"/>
          <w:szCs w:val="22"/>
        </w:rPr>
        <w:t>i</w:t>
      </w:r>
      <w:proofErr w:type="gramEnd"/>
      <w:r>
        <w:rPr>
          <w:rFonts w:ascii="Arial Narrow" w:eastAsia="Calibri" w:hAnsi="Arial Narrow" w:cs="Arial"/>
          <w:bCs/>
          <w:sz w:val="22"/>
          <w:szCs w:val="22"/>
        </w:rPr>
        <w:t xml:space="preserve"> 3.</w:t>
      </w:r>
      <w:r w:rsidRPr="00741E46">
        <w:rPr>
          <w:rFonts w:ascii="Arial Narrow" w:eastAsia="Calibri" w:hAnsi="Arial Narrow" w:cs="Arial Narrow"/>
          <w:bCs/>
          <w:sz w:val="22"/>
          <w:szCs w:val="22"/>
        </w:rPr>
        <w:t>﻿</w:t>
      </w:r>
    </w:p>
    <w:p w:rsidR="00372772" w:rsidRPr="00741E46" w:rsidRDefault="00372772" w:rsidP="00372772">
      <w:pPr>
        <w:ind w:right="-567" w:firstLine="709"/>
        <w:rPr>
          <w:rFonts w:ascii="Arial Narrow" w:eastAsia="Calibri" w:hAnsi="Arial Narrow" w:cs="Arial"/>
          <w:bCs/>
          <w:sz w:val="22"/>
          <w:szCs w:val="22"/>
        </w:rPr>
      </w:pPr>
      <w:r w:rsidRPr="00741E46">
        <w:rPr>
          <w:rFonts w:ascii="Arial Narrow" w:eastAsia="Calibri" w:hAnsi="Arial Narrow" w:cs="Arial"/>
          <w:bCs/>
          <w:sz w:val="22"/>
          <w:szCs w:val="22"/>
        </w:rPr>
        <w:t xml:space="preserve">Birački odbor neposredno sprovodi glasanje </w:t>
      </w:r>
      <w:proofErr w:type="gramStart"/>
      <w:r w:rsidRPr="00741E46">
        <w:rPr>
          <w:rFonts w:ascii="Arial Narrow" w:eastAsia="Calibri" w:hAnsi="Arial Narrow" w:cs="Arial"/>
          <w:bCs/>
          <w:sz w:val="22"/>
          <w:szCs w:val="22"/>
        </w:rPr>
        <w:t>na</w:t>
      </w:r>
      <w:proofErr w:type="gramEnd"/>
      <w:r w:rsidRPr="00741E46">
        <w:rPr>
          <w:rFonts w:ascii="Arial Narrow" w:eastAsia="Calibri" w:hAnsi="Arial Narrow" w:cs="Arial"/>
          <w:bCs/>
          <w:sz w:val="22"/>
          <w:szCs w:val="22"/>
        </w:rPr>
        <w:t xml:space="preserve"> biračkom mjestu.</w:t>
      </w:r>
    </w:p>
    <w:p w:rsidR="00372772" w:rsidRPr="00741E46" w:rsidRDefault="00372772" w:rsidP="00372772">
      <w:pPr>
        <w:ind w:right="-567" w:firstLine="709"/>
        <w:rPr>
          <w:rFonts w:ascii="Arial Narrow" w:eastAsia="Calibri" w:hAnsi="Arial Narrow" w:cs="Arial"/>
          <w:bCs/>
          <w:sz w:val="22"/>
          <w:szCs w:val="22"/>
        </w:rPr>
      </w:pPr>
      <w:r w:rsidRPr="00741E46">
        <w:rPr>
          <w:rFonts w:ascii="Arial Narrow" w:eastAsia="Calibri" w:hAnsi="Arial Narrow" w:cs="Arial"/>
          <w:bCs/>
          <w:sz w:val="22"/>
          <w:szCs w:val="22"/>
        </w:rPr>
        <w:t xml:space="preserve">Birački odbor se stara o održavanju reda </w:t>
      </w:r>
      <w:proofErr w:type="gramStart"/>
      <w:r w:rsidRPr="00741E46">
        <w:rPr>
          <w:rFonts w:ascii="Arial Narrow" w:eastAsia="Calibri" w:hAnsi="Arial Narrow" w:cs="Arial"/>
          <w:bCs/>
          <w:sz w:val="22"/>
          <w:szCs w:val="22"/>
        </w:rPr>
        <w:t>na</w:t>
      </w:r>
      <w:proofErr w:type="gramEnd"/>
      <w:r w:rsidRPr="00741E46">
        <w:rPr>
          <w:rFonts w:ascii="Arial Narrow" w:eastAsia="Calibri" w:hAnsi="Arial Narrow" w:cs="Arial"/>
          <w:bCs/>
          <w:sz w:val="22"/>
          <w:szCs w:val="22"/>
        </w:rPr>
        <w:t xml:space="preserve"> biračkom mjestu za vrijeme glasanja.</w:t>
      </w:r>
    </w:p>
    <w:p w:rsidR="00372772" w:rsidRDefault="00372772" w:rsidP="00372772">
      <w:pPr>
        <w:ind w:right="-567" w:firstLine="709"/>
        <w:rPr>
          <w:rFonts w:ascii="Arial Narrow" w:eastAsia="Calibri" w:hAnsi="Arial Narrow" w:cs="Arial"/>
          <w:bCs/>
          <w:sz w:val="22"/>
          <w:szCs w:val="22"/>
        </w:rPr>
      </w:pPr>
      <w:proofErr w:type="gramStart"/>
      <w:r w:rsidRPr="00741E46">
        <w:rPr>
          <w:rFonts w:ascii="Arial Narrow" w:eastAsia="Calibri" w:hAnsi="Arial Narrow" w:cs="Arial"/>
          <w:bCs/>
          <w:sz w:val="22"/>
          <w:szCs w:val="22"/>
        </w:rPr>
        <w:t>Birački odbor određuje, iz reda svojih članova, četiri povjerenika za glasanje van biračkog mjesta.</w:t>
      </w:r>
      <w:proofErr w:type="gramEnd"/>
    </w:p>
    <w:p w:rsidR="00372772" w:rsidRPr="00D22923" w:rsidRDefault="00372772" w:rsidP="00372772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  <w:proofErr w:type="gramStart"/>
      <w:r w:rsidRPr="00D22923">
        <w:rPr>
          <w:rFonts w:ascii="Arial Narrow" w:eastAsia="Calibri" w:hAnsi="Arial Narrow" w:cs="Arial"/>
          <w:bCs/>
          <w:sz w:val="22"/>
          <w:szCs w:val="22"/>
        </w:rPr>
        <w:t>Član 107</w:t>
      </w:r>
      <w:bookmarkStart w:id="12" w:name="SADRZAJ_278"/>
      <w:bookmarkEnd w:id="11"/>
      <w:r w:rsidRPr="00D22923">
        <w:rPr>
          <w:rFonts w:ascii="Arial Narrow" w:eastAsia="Calibri" w:hAnsi="Arial Narrow" w:cs="Arial"/>
          <w:bCs/>
          <w:sz w:val="22"/>
          <w:szCs w:val="22"/>
        </w:rPr>
        <w:t>.</w:t>
      </w:r>
      <w:proofErr w:type="gramEnd"/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Svaki birač, kandidat i podnosilac izborne liste ima pravo da podnese prigovor nadležnoj izbornoj komisiji zbog povrede biračkog prava u toku izbora.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Prigovor iz stava 1.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ovog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člana podnosi se u roku od 72 časa od časa kada je donešena odluka, odnosno izvršena radnja. </w:t>
      </w:r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Prigovor iz stava 1.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</w:t>
      </w:r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ovog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člana podnosi se neposredno nadležnoj izbornoj komisiji. </w:t>
      </w:r>
      <w:bookmarkEnd w:id="12"/>
    </w:p>
    <w:p w:rsidR="00372772" w:rsidRPr="00D22923" w:rsidRDefault="00372772" w:rsidP="00372772">
      <w:pPr>
        <w:ind w:right="-567"/>
        <w:jc w:val="center"/>
        <w:rPr>
          <w:rFonts w:ascii="Arial Narrow" w:eastAsia="Calibri" w:hAnsi="Arial Narrow"/>
          <w:sz w:val="22"/>
          <w:szCs w:val="22"/>
        </w:rPr>
      </w:pPr>
      <w:proofErr w:type="gramStart"/>
      <w:r w:rsidRPr="00D22923">
        <w:rPr>
          <w:rFonts w:ascii="Arial Narrow" w:eastAsia="Calibri" w:hAnsi="Arial Narrow"/>
          <w:sz w:val="22"/>
          <w:szCs w:val="22"/>
        </w:rPr>
        <w:t>Član 109.</w:t>
      </w:r>
      <w:proofErr w:type="gramEnd"/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/>
          <w:sz w:val="22"/>
          <w:szCs w:val="22"/>
        </w:rPr>
      </w:pPr>
      <w:r w:rsidRPr="00D22923">
        <w:rPr>
          <w:rFonts w:ascii="Arial Narrow" w:eastAsia="Calibri" w:hAnsi="Arial Narrow"/>
          <w:sz w:val="22"/>
          <w:szCs w:val="22"/>
        </w:rPr>
        <w:t xml:space="preserve">Nadležna izborna komisija donosi rješenje u roku </w:t>
      </w:r>
      <w:proofErr w:type="gramStart"/>
      <w:r w:rsidRPr="00D22923">
        <w:rPr>
          <w:rFonts w:ascii="Arial Narrow" w:eastAsia="Calibri" w:hAnsi="Arial Narrow"/>
          <w:sz w:val="22"/>
          <w:szCs w:val="22"/>
        </w:rPr>
        <w:t>od</w:t>
      </w:r>
      <w:proofErr w:type="gramEnd"/>
      <w:r w:rsidRPr="00D22923">
        <w:rPr>
          <w:rFonts w:ascii="Arial Narrow" w:eastAsia="Calibri" w:hAnsi="Arial Narrow"/>
          <w:sz w:val="22"/>
          <w:szCs w:val="22"/>
        </w:rPr>
        <w:t xml:space="preserve"> 24 časa od časa prijema prigovora i dostavlja ga podnosiocu prigovora. </w:t>
      </w:r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/>
          <w:sz w:val="22"/>
          <w:szCs w:val="22"/>
        </w:rPr>
      </w:pPr>
      <w:r w:rsidRPr="00D22923">
        <w:rPr>
          <w:rFonts w:ascii="Arial Narrow" w:eastAsia="Calibri" w:hAnsi="Arial Narrow"/>
          <w:sz w:val="22"/>
          <w:szCs w:val="22"/>
        </w:rPr>
        <w:t xml:space="preserve">Ako nadležna izborna komisija usvoji prigovor, poništiće tu odluku </w:t>
      </w:r>
      <w:proofErr w:type="gramStart"/>
      <w:r w:rsidRPr="00D22923">
        <w:rPr>
          <w:rFonts w:ascii="Arial Narrow" w:eastAsia="Calibri" w:hAnsi="Arial Narrow"/>
          <w:sz w:val="22"/>
          <w:szCs w:val="22"/>
        </w:rPr>
        <w:t>ili</w:t>
      </w:r>
      <w:proofErr w:type="gramEnd"/>
      <w:r w:rsidRPr="00D22923">
        <w:rPr>
          <w:rFonts w:ascii="Arial Narrow" w:eastAsia="Calibri" w:hAnsi="Arial Narrow"/>
          <w:sz w:val="22"/>
          <w:szCs w:val="22"/>
        </w:rPr>
        <w:t xml:space="preserve"> radnju. </w:t>
      </w:r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/>
          <w:sz w:val="22"/>
          <w:szCs w:val="22"/>
        </w:rPr>
      </w:pPr>
      <w:proofErr w:type="gramStart"/>
      <w:r w:rsidRPr="00D22923">
        <w:rPr>
          <w:rFonts w:ascii="Arial Narrow" w:eastAsia="Calibri" w:hAnsi="Arial Narrow"/>
          <w:sz w:val="22"/>
          <w:szCs w:val="22"/>
        </w:rPr>
        <w:t>Ako nadležna izborna komisija po prigovoru ne donese rješenje u rokovima predviđenim ovim zakonom, smatraće se da je prigovor usvojen.</w:t>
      </w:r>
      <w:proofErr w:type="gramEnd"/>
      <w:r w:rsidRPr="00D22923">
        <w:rPr>
          <w:rFonts w:ascii="Arial Narrow" w:eastAsia="Calibri" w:hAnsi="Arial Narrow"/>
          <w:sz w:val="22"/>
          <w:szCs w:val="22"/>
        </w:rPr>
        <w:t xml:space="preserve"> </w:t>
      </w:r>
    </w:p>
    <w:p w:rsidR="00372772" w:rsidRPr="00D22923" w:rsidRDefault="00372772" w:rsidP="00372772">
      <w:pPr>
        <w:ind w:right="-567"/>
        <w:jc w:val="center"/>
        <w:rPr>
          <w:rFonts w:ascii="Arial Narrow" w:eastAsia="Calibri" w:hAnsi="Arial Narrow"/>
          <w:sz w:val="22"/>
          <w:szCs w:val="22"/>
        </w:rPr>
      </w:pPr>
      <w:bookmarkStart w:id="13" w:name="sadrzaj_333"/>
      <w:bookmarkEnd w:id="13"/>
      <w:proofErr w:type="gramStart"/>
      <w:r w:rsidRPr="00D22923">
        <w:rPr>
          <w:rFonts w:ascii="Arial Narrow" w:eastAsia="Calibri" w:hAnsi="Arial Narrow"/>
          <w:sz w:val="22"/>
          <w:szCs w:val="22"/>
        </w:rPr>
        <w:t>Član 110.</w:t>
      </w:r>
      <w:proofErr w:type="gramEnd"/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 w:cs="Arial"/>
          <w:bCs/>
          <w:sz w:val="22"/>
          <w:szCs w:val="22"/>
          <w:lang w:eastAsia="en-GB"/>
        </w:rPr>
      </w:pPr>
      <w:r w:rsidRPr="00D22923">
        <w:rPr>
          <w:rFonts w:ascii="Arial Narrow" w:eastAsia="Calibri" w:hAnsi="Arial Narrow" w:cs="Arial"/>
          <w:bCs/>
          <w:sz w:val="22"/>
          <w:szCs w:val="22"/>
          <w:lang w:eastAsia="en-GB"/>
        </w:rPr>
        <w:t xml:space="preserve">Protiv rješenja opštinske izborne komisije kojim je odbačen </w:t>
      </w:r>
      <w:proofErr w:type="gramStart"/>
      <w:r w:rsidRPr="00D22923">
        <w:rPr>
          <w:rFonts w:ascii="Arial Narrow" w:eastAsia="Calibri" w:hAnsi="Arial Narrow" w:cs="Arial"/>
          <w:bCs/>
          <w:sz w:val="22"/>
          <w:szCs w:val="22"/>
          <w:lang w:eastAsia="en-GB"/>
        </w:rPr>
        <w:t>ili</w:t>
      </w:r>
      <w:proofErr w:type="gramEnd"/>
      <w:r w:rsidRPr="00D22923">
        <w:rPr>
          <w:rFonts w:ascii="Arial Narrow" w:eastAsia="Calibri" w:hAnsi="Arial Narrow" w:cs="Arial"/>
          <w:bCs/>
          <w:sz w:val="22"/>
          <w:szCs w:val="22"/>
          <w:lang w:eastAsia="en-GB"/>
        </w:rPr>
        <w:t xml:space="preserve"> odbijen prigovor može se izjaviti prigovor Državnoj izbornoj komisiji. </w:t>
      </w:r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2"/>
          <w:szCs w:val="22"/>
          <w:lang w:val="en-GB" w:eastAsia="en-GB"/>
        </w:rPr>
      </w:pPr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Protiv rješenja Državne izborne komisije kojim je odbačen </w:t>
      </w:r>
      <w:proofErr w:type="gramStart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ili</w:t>
      </w:r>
      <w:proofErr w:type="gramEnd"/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 xml:space="preserve"> odbijen prigovor može se izjaviti žalba Ustavnom sudu Crne Gore.</w:t>
      </w:r>
    </w:p>
    <w:p w:rsidR="00372772" w:rsidRPr="00D22923" w:rsidRDefault="00372772" w:rsidP="00372772">
      <w:pPr>
        <w:ind w:right="-567"/>
        <w:jc w:val="center"/>
        <w:rPr>
          <w:rFonts w:ascii="Arial Narrow" w:eastAsia="Calibri" w:hAnsi="Arial Narrow" w:cs="Arial"/>
          <w:bCs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  <w:lang w:val="en-GB" w:eastAsia="en-GB"/>
        </w:rPr>
        <w:t xml:space="preserve"> </w:t>
      </w:r>
      <w:proofErr w:type="gramStart"/>
      <w:r w:rsidRPr="00D22923">
        <w:rPr>
          <w:rFonts w:ascii="Arial Narrow" w:eastAsia="Calibri" w:hAnsi="Arial Narrow" w:cs="Arial"/>
          <w:sz w:val="22"/>
          <w:szCs w:val="22"/>
          <w:lang w:val="en-GB" w:eastAsia="en-GB"/>
        </w:rPr>
        <w:t xml:space="preserve">Član </w:t>
      </w:r>
      <w:bookmarkEnd w:id="10"/>
      <w:r w:rsidRPr="00D22923">
        <w:rPr>
          <w:rFonts w:ascii="Arial Narrow" w:eastAsia="Calibri" w:hAnsi="Arial Narrow" w:cs="Arial"/>
          <w:sz w:val="22"/>
          <w:szCs w:val="22"/>
          <w:lang w:val="en-GB" w:eastAsia="en-GB"/>
        </w:rPr>
        <w:t>111.</w:t>
      </w:r>
      <w:proofErr w:type="gramEnd"/>
      <w:r w:rsidRPr="00D22923">
        <w:rPr>
          <w:rFonts w:ascii="Arial Narrow" w:eastAsia="Calibri" w:hAnsi="Arial Narrow" w:cs="Arial"/>
          <w:sz w:val="22"/>
          <w:szCs w:val="22"/>
          <w:lang w:val="en-GB" w:eastAsia="en-GB"/>
        </w:rPr>
        <w:t xml:space="preserve"> </w:t>
      </w:r>
    </w:p>
    <w:p w:rsidR="00372772" w:rsidRDefault="00372772" w:rsidP="00372772">
      <w:pPr>
        <w:ind w:right="-567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 xml:space="preserve">              </w:t>
      </w:r>
      <w:r w:rsidRPr="00D22923">
        <w:rPr>
          <w:rFonts w:ascii="Arial Narrow" w:eastAsia="Calibri" w:hAnsi="Arial Narrow" w:cs="Arial"/>
          <w:sz w:val="22"/>
          <w:szCs w:val="22"/>
        </w:rPr>
        <w:t xml:space="preserve"> Na sve radnje u vezi </w:t>
      </w:r>
      <w:proofErr w:type="gramStart"/>
      <w:r w:rsidRPr="00D22923">
        <w:rPr>
          <w:rFonts w:ascii="Arial Narrow" w:eastAsia="Calibri" w:hAnsi="Arial Narrow" w:cs="Arial"/>
          <w:sz w:val="22"/>
          <w:szCs w:val="22"/>
        </w:rPr>
        <w:t>sa</w:t>
      </w:r>
      <w:proofErr w:type="gramEnd"/>
      <w:r w:rsidRPr="00D22923">
        <w:rPr>
          <w:rFonts w:ascii="Arial Narrow" w:eastAsia="Calibri" w:hAnsi="Arial Narrow" w:cs="Arial"/>
          <w:sz w:val="22"/>
          <w:szCs w:val="22"/>
        </w:rPr>
        <w:t xml:space="preserve"> dostavljanjem rješenja, zaključaka, kao i drugih akata, spisa, isprava, podnesaka i slično shodno se primenjuju pravila propisana za dostavljanje u upravnom postupku, ako ovim zakonom nije drukčije određeno.”</w:t>
      </w:r>
    </w:p>
    <w:p w:rsidR="00372772" w:rsidRDefault="00372772" w:rsidP="00372772">
      <w:pPr>
        <w:ind w:right="-567"/>
        <w:jc w:val="both"/>
        <w:rPr>
          <w:rFonts w:ascii="Arial Narrow" w:eastAsia="Calibri" w:hAnsi="Arial Narrow" w:cs="Arial"/>
          <w:sz w:val="22"/>
          <w:szCs w:val="22"/>
        </w:rPr>
      </w:pPr>
    </w:p>
    <w:p w:rsidR="00372772" w:rsidRPr="002B4598" w:rsidRDefault="00372772" w:rsidP="00372772">
      <w:pPr>
        <w:ind w:right="-567" w:firstLine="720"/>
        <w:jc w:val="both"/>
        <w:rPr>
          <w:rFonts w:ascii="Arial Narrow" w:hAnsi="Arial Narrow" w:cs="Arial"/>
          <w:bCs/>
          <w:sz w:val="22"/>
          <w:szCs w:val="22"/>
        </w:rPr>
      </w:pPr>
      <w:r w:rsidRPr="00706AE7">
        <w:rPr>
          <w:rFonts w:ascii="Arial Narrow" w:hAnsi="Arial Narrow"/>
          <w:sz w:val="26"/>
          <w:szCs w:val="26"/>
          <w:lang w:val="sl-SI"/>
        </w:rPr>
        <w:t>Međunarodnog pakta o građanskim i političkim pravima (»Službeni list SFRJ-</w:t>
      </w:r>
      <w:r>
        <w:rPr>
          <w:rFonts w:ascii="Arial Narrow" w:hAnsi="Arial Narrow"/>
          <w:sz w:val="26"/>
          <w:szCs w:val="26"/>
          <w:lang w:val="sl-SI"/>
        </w:rPr>
        <w:t xml:space="preserve"> </w:t>
      </w:r>
      <w:r w:rsidRPr="00706AE7">
        <w:rPr>
          <w:rFonts w:ascii="Arial Narrow" w:hAnsi="Arial Narrow"/>
          <w:sz w:val="26"/>
          <w:szCs w:val="26"/>
          <w:lang w:val="sl-SI"/>
        </w:rPr>
        <w:t xml:space="preserve"> Međunarodni ugovori«, </w:t>
      </w:r>
      <w:r w:rsidRPr="00706AE7">
        <w:rPr>
          <w:rFonts w:ascii="Arial Narrow" w:hAnsi="Arial Narrow"/>
          <w:sz w:val="26"/>
          <w:szCs w:val="26"/>
          <w:lang w:val="sr-Latn-CS"/>
        </w:rPr>
        <w:t>br</w:t>
      </w:r>
      <w:r>
        <w:rPr>
          <w:rFonts w:ascii="Arial Narrow" w:hAnsi="Arial Narrow"/>
          <w:sz w:val="26"/>
          <w:szCs w:val="26"/>
          <w:lang w:val="sr-Latn-CS"/>
        </w:rPr>
        <w:t>oj</w:t>
      </w:r>
      <w:r w:rsidRPr="00706AE7">
        <w:rPr>
          <w:rFonts w:ascii="Arial Narrow" w:hAnsi="Arial Narrow"/>
          <w:sz w:val="26"/>
          <w:szCs w:val="26"/>
          <w:lang w:val="sr-Latn-CS"/>
        </w:rPr>
        <w:t xml:space="preserve"> 7/71.):</w:t>
      </w:r>
      <w:r w:rsidRPr="00706AE7">
        <w:rPr>
          <w:rFonts w:ascii="Arial Narrow" w:hAnsi="Arial Narrow"/>
          <w:sz w:val="22"/>
          <w:szCs w:val="22"/>
          <w:lang w:val="sl-SI"/>
        </w:rPr>
        <w:t xml:space="preserve"> </w:t>
      </w:r>
    </w:p>
    <w:p w:rsidR="00372772" w:rsidRPr="00706AE7" w:rsidRDefault="00372772" w:rsidP="00372772">
      <w:pPr>
        <w:ind w:right="-567"/>
        <w:jc w:val="center"/>
        <w:rPr>
          <w:rFonts w:ascii="Arial Narrow" w:hAnsi="Arial Narrow" w:cs="Arial"/>
          <w:bCs/>
          <w:sz w:val="22"/>
          <w:szCs w:val="22"/>
        </w:rPr>
      </w:pPr>
      <w:proofErr w:type="gramStart"/>
      <w:r w:rsidRPr="008B488F">
        <w:rPr>
          <w:rFonts w:ascii="Arial Narrow" w:hAnsi="Arial Narrow" w:cs="Arial"/>
          <w:bCs/>
          <w:sz w:val="22"/>
          <w:szCs w:val="22"/>
        </w:rPr>
        <w:t>„</w:t>
      </w:r>
      <w:r w:rsidRPr="00706AE7">
        <w:rPr>
          <w:rFonts w:ascii="Arial Narrow" w:hAnsi="Arial Narrow" w:cs="Arial"/>
          <w:bCs/>
          <w:sz w:val="22"/>
          <w:szCs w:val="22"/>
        </w:rPr>
        <w:t>Član 25.</w:t>
      </w:r>
      <w:proofErr w:type="gramEnd"/>
      <w:r w:rsidRPr="00706AE7">
        <w:rPr>
          <w:rFonts w:ascii="Arial Narrow" w:hAnsi="Arial Narrow" w:cs="Arial"/>
          <w:bCs/>
          <w:sz w:val="22"/>
          <w:szCs w:val="22"/>
        </w:rPr>
        <w:t xml:space="preserve"> </w:t>
      </w:r>
      <w:proofErr w:type="gramStart"/>
      <w:r w:rsidRPr="00706AE7">
        <w:rPr>
          <w:rFonts w:ascii="Arial Narrow" w:hAnsi="Arial Narrow" w:cs="Arial"/>
          <w:bCs/>
          <w:sz w:val="22"/>
          <w:szCs w:val="22"/>
        </w:rPr>
        <w:t>tač</w:t>
      </w:r>
      <w:proofErr w:type="gramEnd"/>
      <w:r w:rsidRPr="00706AE7">
        <w:rPr>
          <w:rFonts w:ascii="Arial Narrow" w:hAnsi="Arial Narrow" w:cs="Arial"/>
          <w:bCs/>
          <w:sz w:val="22"/>
          <w:szCs w:val="22"/>
        </w:rPr>
        <w:t xml:space="preserve">. a) </w:t>
      </w:r>
      <w:proofErr w:type="gramStart"/>
      <w:r w:rsidRPr="00706AE7">
        <w:rPr>
          <w:rFonts w:ascii="Arial Narrow" w:hAnsi="Arial Narrow" w:cs="Arial"/>
          <w:bCs/>
          <w:sz w:val="22"/>
          <w:szCs w:val="22"/>
        </w:rPr>
        <w:t>i</w:t>
      </w:r>
      <w:proofErr w:type="gramEnd"/>
      <w:r w:rsidRPr="00706AE7">
        <w:rPr>
          <w:rFonts w:ascii="Arial Narrow" w:hAnsi="Arial Narrow" w:cs="Arial"/>
          <w:bCs/>
          <w:sz w:val="22"/>
          <w:szCs w:val="22"/>
        </w:rPr>
        <w:t xml:space="preserve"> b)</w:t>
      </w:r>
    </w:p>
    <w:p w:rsidR="00372772" w:rsidRPr="00706AE7" w:rsidRDefault="00372772" w:rsidP="00372772">
      <w:pPr>
        <w:ind w:right="-567" w:firstLine="72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06AE7">
        <w:rPr>
          <w:rFonts w:ascii="Arial Narrow" w:hAnsi="Arial Narrow" w:cs="Arial"/>
          <w:sz w:val="22"/>
          <w:szCs w:val="22"/>
        </w:rPr>
        <w:t>Svaki građanin ima pravo i mogućnost, bez ikakve diskriminacije pomenute u članu 2.</w:t>
      </w:r>
      <w:proofErr w:type="gramEnd"/>
      <w:r w:rsidRPr="00706AE7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706AE7">
        <w:rPr>
          <w:rFonts w:ascii="Arial Narrow" w:hAnsi="Arial Narrow" w:cs="Arial"/>
          <w:sz w:val="22"/>
          <w:szCs w:val="22"/>
        </w:rPr>
        <w:t>i</w:t>
      </w:r>
      <w:proofErr w:type="gramEnd"/>
      <w:r w:rsidRPr="00706AE7">
        <w:rPr>
          <w:rFonts w:ascii="Arial Narrow" w:hAnsi="Arial Narrow" w:cs="Arial"/>
          <w:sz w:val="22"/>
          <w:szCs w:val="22"/>
        </w:rPr>
        <w:t xml:space="preserve"> bez neosnovanih ograničenja:</w:t>
      </w:r>
    </w:p>
    <w:p w:rsidR="00372772" w:rsidRPr="00706AE7" w:rsidRDefault="00372772" w:rsidP="00372772">
      <w:pPr>
        <w:ind w:right="-567" w:firstLine="720"/>
        <w:jc w:val="both"/>
        <w:rPr>
          <w:rFonts w:ascii="Arial Narrow" w:hAnsi="Arial Narrow" w:cs="Arial"/>
          <w:sz w:val="22"/>
          <w:szCs w:val="22"/>
        </w:rPr>
      </w:pPr>
      <w:r w:rsidRPr="00706AE7">
        <w:rPr>
          <w:rFonts w:ascii="Arial Narrow" w:hAnsi="Arial Narrow" w:cs="Arial"/>
          <w:sz w:val="22"/>
          <w:szCs w:val="22"/>
        </w:rPr>
        <w:t xml:space="preserve">a) </w:t>
      </w:r>
      <w:proofErr w:type="gramStart"/>
      <w:r w:rsidRPr="00706AE7">
        <w:rPr>
          <w:rFonts w:ascii="Arial Narrow" w:hAnsi="Arial Narrow" w:cs="Arial"/>
          <w:sz w:val="22"/>
          <w:szCs w:val="22"/>
        </w:rPr>
        <w:t>da</w:t>
      </w:r>
      <w:proofErr w:type="gramEnd"/>
      <w:r w:rsidRPr="00706AE7">
        <w:rPr>
          <w:rFonts w:ascii="Arial Narrow" w:hAnsi="Arial Narrow" w:cs="Arial"/>
          <w:sz w:val="22"/>
          <w:szCs w:val="22"/>
        </w:rPr>
        <w:t xml:space="preserve"> učestvuje u upravljanju javnim poslovima, bilo neposredno, bilo preko slobodno izabranih predstavnika;</w:t>
      </w:r>
    </w:p>
    <w:p w:rsidR="00372772" w:rsidRPr="00706AE7" w:rsidRDefault="00372772" w:rsidP="00372772">
      <w:pPr>
        <w:ind w:right="-567" w:firstLine="720"/>
        <w:jc w:val="both"/>
        <w:rPr>
          <w:rFonts w:ascii="Arial Narrow" w:hAnsi="Arial Narrow"/>
          <w:noProof/>
          <w:color w:val="000000"/>
          <w:sz w:val="22"/>
          <w:szCs w:val="22"/>
          <w:lang w:val="sr-Latn-CS"/>
        </w:rPr>
      </w:pPr>
      <w:r w:rsidRPr="00706AE7">
        <w:rPr>
          <w:rFonts w:ascii="Arial Narrow" w:hAnsi="Arial Narrow" w:cs="Arial"/>
          <w:sz w:val="22"/>
          <w:szCs w:val="22"/>
        </w:rPr>
        <w:t xml:space="preserve">b) </w:t>
      </w:r>
      <w:proofErr w:type="gramStart"/>
      <w:r w:rsidRPr="00706AE7">
        <w:rPr>
          <w:rFonts w:ascii="Arial Narrow" w:hAnsi="Arial Narrow" w:cs="Arial"/>
          <w:sz w:val="22"/>
          <w:szCs w:val="22"/>
        </w:rPr>
        <w:t>da</w:t>
      </w:r>
      <w:proofErr w:type="gramEnd"/>
      <w:r w:rsidRPr="00706AE7">
        <w:rPr>
          <w:rFonts w:ascii="Arial Narrow" w:hAnsi="Arial Narrow" w:cs="Arial"/>
          <w:sz w:val="22"/>
          <w:szCs w:val="22"/>
        </w:rPr>
        <w:t xml:space="preserve"> bira i da bude biran na povremenim istinskim, opštim, jednakim i tajnim izborima, koji obezbeđuju slobodno izražavanje volje birača.</w:t>
      </w:r>
      <w:r w:rsidRPr="008B488F">
        <w:t xml:space="preserve"> </w:t>
      </w:r>
      <w:r w:rsidRPr="008B488F">
        <w:rPr>
          <w:rFonts w:ascii="Arial Narrow" w:hAnsi="Arial Narrow" w:cs="Arial"/>
          <w:sz w:val="22"/>
          <w:szCs w:val="22"/>
        </w:rPr>
        <w:t>”</w:t>
      </w:r>
    </w:p>
    <w:p w:rsidR="00372772" w:rsidRDefault="00372772" w:rsidP="00372772">
      <w:pPr>
        <w:ind w:right="-567"/>
        <w:jc w:val="both"/>
        <w:rPr>
          <w:rFonts w:ascii="Arial Narrow" w:eastAsia="Calibri" w:hAnsi="Arial Narrow" w:cs="Arial"/>
          <w:sz w:val="22"/>
          <w:szCs w:val="22"/>
        </w:rPr>
      </w:pP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6"/>
          <w:szCs w:val="26"/>
        </w:rPr>
      </w:pPr>
      <w:proofErr w:type="gramStart"/>
      <w:r w:rsidRPr="003D0C61">
        <w:rPr>
          <w:rFonts w:ascii="Arial Narrow" w:eastAsia="Calibri" w:hAnsi="Arial Narrow" w:cs="Arial"/>
          <w:sz w:val="26"/>
          <w:szCs w:val="26"/>
        </w:rPr>
        <w:lastRenderedPageBreak/>
        <w:t>Protokola br. 1.</w:t>
      </w:r>
      <w:proofErr w:type="gramEnd"/>
      <w:r w:rsidRPr="003D0C61">
        <w:rPr>
          <w:rFonts w:ascii="Arial Narrow" w:eastAsia="Calibri" w:hAnsi="Arial Narrow" w:cs="Arial"/>
          <w:sz w:val="26"/>
          <w:szCs w:val="26"/>
        </w:rPr>
        <w:t xml:space="preserve"> </w:t>
      </w:r>
      <w:proofErr w:type="gramStart"/>
      <w:r w:rsidRPr="003D0C61">
        <w:rPr>
          <w:rFonts w:ascii="Arial Narrow" w:eastAsia="Calibri" w:hAnsi="Arial Narrow" w:cs="Arial"/>
          <w:sz w:val="26"/>
          <w:szCs w:val="26"/>
        </w:rPr>
        <w:t>uz</w:t>
      </w:r>
      <w:proofErr w:type="gramEnd"/>
      <w:r w:rsidRPr="003D0C61">
        <w:rPr>
          <w:rFonts w:ascii="Arial Narrow" w:eastAsia="Calibri" w:hAnsi="Arial Narrow" w:cs="Arial"/>
          <w:sz w:val="26"/>
          <w:szCs w:val="26"/>
        </w:rPr>
        <w:t xml:space="preserve"> Evropsku konvenciju za zaštitu ljudskih prava i osnovnih sloboda (»Službeni list SCG«-Međunarodni ugovori, br. 9/03. </w:t>
      </w:r>
      <w:proofErr w:type="gramStart"/>
      <w:r w:rsidRPr="003D0C61">
        <w:rPr>
          <w:rFonts w:ascii="Arial Narrow" w:eastAsia="Calibri" w:hAnsi="Arial Narrow" w:cs="Arial"/>
          <w:sz w:val="26"/>
          <w:szCs w:val="26"/>
        </w:rPr>
        <w:t>i</w:t>
      </w:r>
      <w:proofErr w:type="gramEnd"/>
      <w:r w:rsidRPr="003D0C61">
        <w:rPr>
          <w:rFonts w:ascii="Arial Narrow" w:eastAsia="Calibri" w:hAnsi="Arial Narrow" w:cs="Arial"/>
          <w:sz w:val="26"/>
          <w:szCs w:val="26"/>
        </w:rPr>
        <w:t xml:space="preserve"> 5/05.): </w:t>
      </w:r>
    </w:p>
    <w:p w:rsidR="00372772" w:rsidRPr="003D0C61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6"/>
          <w:szCs w:val="26"/>
        </w:rPr>
      </w:pPr>
    </w:p>
    <w:p w:rsidR="00372772" w:rsidRPr="003D0C61" w:rsidRDefault="00372772" w:rsidP="00372772">
      <w:pPr>
        <w:ind w:right="-567"/>
        <w:jc w:val="center"/>
        <w:rPr>
          <w:rFonts w:ascii="Arial Narrow" w:eastAsia="Calibri" w:hAnsi="Arial Narrow" w:cs="Arial"/>
          <w:sz w:val="22"/>
          <w:szCs w:val="22"/>
        </w:rPr>
      </w:pPr>
      <w:proofErr w:type="gramStart"/>
      <w:r w:rsidRPr="003D0C61">
        <w:rPr>
          <w:rFonts w:ascii="Arial Narrow" w:eastAsia="Calibri" w:hAnsi="Arial Narrow" w:cs="Arial"/>
          <w:sz w:val="22"/>
          <w:szCs w:val="22"/>
        </w:rPr>
        <w:t>“Član 3.</w:t>
      </w:r>
      <w:proofErr w:type="gramEnd"/>
    </w:p>
    <w:p w:rsidR="00372772" w:rsidRPr="00D22923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3D0C61">
        <w:rPr>
          <w:rFonts w:ascii="Arial Narrow" w:eastAsia="Calibri" w:hAnsi="Arial Narrow" w:cs="Arial"/>
          <w:sz w:val="22"/>
          <w:szCs w:val="22"/>
        </w:rPr>
        <w:t>Visoke strane ugovornice se obavezuju da u primjerenim vremenskim razmacima održavaju slobodne izbore s tajnim glasanjem, pod uslovima koji obezbjeđuju slobodno izražavanje mišljenja naroda pri izboru zakonodavnih tijela.”</w:t>
      </w:r>
      <w:proofErr w:type="gramEnd"/>
    </w:p>
    <w:p w:rsidR="00372772" w:rsidRPr="00D22923" w:rsidRDefault="00372772" w:rsidP="00372772">
      <w:pPr>
        <w:ind w:right="-567"/>
        <w:jc w:val="both"/>
        <w:rPr>
          <w:rFonts w:ascii="Arial Narrow" w:eastAsia="Calibri" w:hAnsi="Arial Narrow"/>
          <w:sz w:val="22"/>
          <w:szCs w:val="22"/>
        </w:rPr>
      </w:pPr>
      <w:r w:rsidRPr="00D22923">
        <w:rPr>
          <w:rFonts w:ascii="Arial Narrow" w:eastAsia="Calibri" w:hAnsi="Arial Narrow" w:cs="Arial"/>
          <w:sz w:val="26"/>
          <w:szCs w:val="26"/>
          <w:lang w:val="sl-SI"/>
        </w:rPr>
        <w:t xml:space="preserve">           </w:t>
      </w:r>
    </w:p>
    <w:p w:rsidR="00372772" w:rsidRPr="00B87564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6"/>
          <w:szCs w:val="26"/>
        </w:rPr>
      </w:pPr>
      <w:r w:rsidRPr="00B87564">
        <w:rPr>
          <w:rFonts w:ascii="Arial Narrow" w:eastAsia="Calibri" w:hAnsi="Arial Narrow" w:cs="Arial"/>
          <w:sz w:val="26"/>
          <w:szCs w:val="26"/>
        </w:rPr>
        <w:t xml:space="preserve">5. Iz citiranih odredaba Ustava proizilazi da se zakonom u skladu s Ustavom uređuje način ostvarivanja sloboda i prava građana, pa i biračkog prava, koje se ostvaruje </w:t>
      </w:r>
      <w:proofErr w:type="gramStart"/>
      <w:r w:rsidRPr="00B87564">
        <w:rPr>
          <w:rFonts w:ascii="Arial Narrow" w:eastAsia="Calibri" w:hAnsi="Arial Narrow" w:cs="Arial"/>
          <w:sz w:val="26"/>
          <w:szCs w:val="26"/>
        </w:rPr>
        <w:t>na</w:t>
      </w:r>
      <w:proofErr w:type="gramEnd"/>
      <w:r w:rsidRPr="00B87564">
        <w:rPr>
          <w:rFonts w:ascii="Arial Narrow" w:eastAsia="Calibri" w:hAnsi="Arial Narrow" w:cs="Arial"/>
          <w:sz w:val="26"/>
          <w:szCs w:val="26"/>
        </w:rPr>
        <w:t xml:space="preserve"> izborima i, s tim u vezi, zaštitu tog prava. Zakonom o izboru odbornika i poslanika, pored ostalog, uređen je način ostvarivanja biračkog prava u postupku izbora odbornika u skupštinu opštine, gradske opštine, Glavnog grada i Prijestonice i poslanika u Skupštinu Crne Gore, organi za sprovođenje izbora i druga pitanja </w:t>
      </w:r>
      <w:proofErr w:type="gramStart"/>
      <w:r w:rsidRPr="00B87564">
        <w:rPr>
          <w:rFonts w:ascii="Arial Narrow" w:eastAsia="Calibri" w:hAnsi="Arial Narrow" w:cs="Arial"/>
          <w:sz w:val="26"/>
          <w:szCs w:val="26"/>
        </w:rPr>
        <w:t>od</w:t>
      </w:r>
      <w:proofErr w:type="gramEnd"/>
      <w:r w:rsidRPr="00B87564">
        <w:rPr>
          <w:rFonts w:ascii="Arial Narrow" w:eastAsia="Calibri" w:hAnsi="Arial Narrow" w:cs="Arial"/>
          <w:sz w:val="26"/>
          <w:szCs w:val="26"/>
        </w:rPr>
        <w:t xml:space="preserve"> značaja za sprovođenje izbora. Postupak sprovođenja izbora je strogo formalan postupak, u kojem su svi učesnici izbornog postupka dužni poštovati i neposredno primjenjivati način i rokove vršenja pojedinih izbornih radnji, propisane </w:t>
      </w:r>
      <w:proofErr w:type="gramStart"/>
      <w:r w:rsidRPr="00B87564">
        <w:rPr>
          <w:rFonts w:ascii="Arial Narrow" w:eastAsia="Calibri" w:hAnsi="Arial Narrow" w:cs="Arial"/>
          <w:sz w:val="26"/>
          <w:szCs w:val="26"/>
        </w:rPr>
        <w:t>tim</w:t>
      </w:r>
      <w:proofErr w:type="gramEnd"/>
      <w:r w:rsidRPr="00B87564">
        <w:rPr>
          <w:rFonts w:ascii="Arial Narrow" w:eastAsia="Calibri" w:hAnsi="Arial Narrow" w:cs="Arial"/>
          <w:sz w:val="26"/>
          <w:szCs w:val="26"/>
        </w:rPr>
        <w:t xml:space="preserve"> zakonom.</w:t>
      </w:r>
    </w:p>
    <w:p w:rsidR="00372772" w:rsidRPr="00B87564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6"/>
          <w:szCs w:val="26"/>
        </w:rPr>
      </w:pP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6"/>
          <w:szCs w:val="26"/>
        </w:rPr>
      </w:pPr>
      <w:r w:rsidRPr="00B87564">
        <w:rPr>
          <w:rFonts w:ascii="Arial Narrow" w:eastAsia="Calibri" w:hAnsi="Arial Narrow" w:cs="Arial"/>
          <w:sz w:val="26"/>
          <w:szCs w:val="26"/>
        </w:rPr>
        <w:t xml:space="preserve">5.1. Iz Zakona, dalje, proizilazi da je birački odbor </w:t>
      </w:r>
      <w:r w:rsidRPr="0045686D">
        <w:rPr>
          <w:rFonts w:ascii="Arial Narrow" w:eastAsia="Calibri" w:hAnsi="Arial Narrow" w:cs="Arial"/>
          <w:i/>
          <w:sz w:val="26"/>
          <w:szCs w:val="26"/>
        </w:rPr>
        <w:t>ad hoc</w:t>
      </w:r>
      <w:r w:rsidRPr="00B87564">
        <w:rPr>
          <w:rFonts w:ascii="Arial Narrow" w:eastAsia="Calibri" w:hAnsi="Arial Narrow" w:cs="Arial"/>
          <w:sz w:val="26"/>
          <w:szCs w:val="26"/>
        </w:rPr>
        <w:t xml:space="preserve"> organ za sprovođenje izbora, koji se imenuje za svaki izbor odbornika, odnosno poslanika, a čine ga  predsjednik i četiri člana u stalnom sastavu i po jedan opunomoćeni predstavnik podnosioca izborne liste (član </w:t>
      </w:r>
      <w:r>
        <w:rPr>
          <w:rFonts w:ascii="Arial Narrow" w:eastAsia="Calibri" w:hAnsi="Arial Narrow" w:cs="Arial"/>
          <w:sz w:val="26"/>
          <w:szCs w:val="26"/>
        </w:rPr>
        <w:t xml:space="preserve">35. stav 1.). </w:t>
      </w:r>
      <w:proofErr w:type="gramStart"/>
      <w:r>
        <w:rPr>
          <w:rFonts w:ascii="Arial Narrow" w:eastAsia="Calibri" w:hAnsi="Arial Narrow" w:cs="Arial"/>
          <w:sz w:val="26"/>
          <w:szCs w:val="26"/>
        </w:rPr>
        <w:t xml:space="preserve">Zakonom je, pored </w:t>
      </w:r>
      <w:r w:rsidRPr="00B87564">
        <w:rPr>
          <w:rFonts w:ascii="Arial Narrow" w:eastAsia="Calibri" w:hAnsi="Arial Narrow" w:cs="Arial"/>
          <w:sz w:val="26"/>
          <w:szCs w:val="26"/>
        </w:rPr>
        <w:t>toga, propisan način ostvarivanja zaštite biračkog prava u postupku izbora odbornika i poslanika, koji zbog načela koncentracije pojedinih izbornih radnji, takođe podliježe strogim formalnim pravilima izbornog postupka.</w:t>
      </w:r>
      <w:proofErr w:type="gramEnd"/>
      <w:r w:rsidRPr="00B87564">
        <w:rPr>
          <w:rFonts w:ascii="Arial Narrow" w:eastAsia="Calibri" w:hAnsi="Arial Narrow" w:cs="Arial"/>
          <w:sz w:val="26"/>
          <w:szCs w:val="26"/>
        </w:rPr>
        <w:t xml:space="preserve"> Pravna zaštita u tom postupku, prema ocjeni Ustavnog suda, može se z</w:t>
      </w:r>
      <w:r>
        <w:rPr>
          <w:rFonts w:ascii="Arial Narrow" w:eastAsia="Calibri" w:hAnsi="Arial Narrow" w:cs="Arial"/>
          <w:sz w:val="26"/>
          <w:szCs w:val="26"/>
        </w:rPr>
        <w:t xml:space="preserve">ahtijevati protiv svih odluka, </w:t>
      </w:r>
      <w:r w:rsidRPr="00B87564">
        <w:rPr>
          <w:rFonts w:ascii="Arial Narrow" w:eastAsia="Calibri" w:hAnsi="Arial Narrow" w:cs="Arial"/>
          <w:sz w:val="26"/>
          <w:szCs w:val="26"/>
        </w:rPr>
        <w:t xml:space="preserve">rješenja, zaključaka, kao i drugih akata, spisa, isprava, radnji i </w:t>
      </w:r>
      <w:proofErr w:type="gramStart"/>
      <w:r w:rsidRPr="00B87564">
        <w:rPr>
          <w:rFonts w:ascii="Arial Narrow" w:eastAsia="Calibri" w:hAnsi="Arial Narrow" w:cs="Arial"/>
          <w:sz w:val="26"/>
          <w:szCs w:val="26"/>
        </w:rPr>
        <w:t>sl</w:t>
      </w:r>
      <w:proofErr w:type="gramEnd"/>
      <w:r w:rsidRPr="00B87564">
        <w:rPr>
          <w:rFonts w:ascii="Arial Narrow" w:eastAsia="Calibri" w:hAnsi="Arial Narrow" w:cs="Arial"/>
          <w:sz w:val="26"/>
          <w:szCs w:val="26"/>
        </w:rPr>
        <w:t>.</w:t>
      </w: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6"/>
          <w:szCs w:val="26"/>
        </w:rPr>
      </w:pP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 xml:space="preserve">6. </w:t>
      </w:r>
      <w:r w:rsidRPr="001114FB">
        <w:rPr>
          <w:rFonts w:ascii="Arial Narrow" w:eastAsia="Calibri" w:hAnsi="Arial Narrow" w:cs="Arial"/>
          <w:sz w:val="26"/>
          <w:szCs w:val="26"/>
        </w:rPr>
        <w:t>Strukturu izbornog sistema u Crnoj Gori čine potvrđeni i objavljeni međunarodni ugovori, zakoni, podzakonski akti i drugi opšti akti kojima su uređene izborne aktivnosti, prava i obaveze u procesu izbora, izborne jedinice, način glasanja, utvrđivanje rezultata izbora, postupak raspodjele mandata, pravila ponašanja subjekata u izbornim procesima i dr.</w:t>
      </w: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6"/>
          <w:szCs w:val="26"/>
        </w:rPr>
      </w:pP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 xml:space="preserve"> 6.1. </w:t>
      </w:r>
      <w:r w:rsidRPr="004B4762">
        <w:rPr>
          <w:rFonts w:ascii="Arial Narrow" w:eastAsia="Calibri" w:hAnsi="Arial Narrow" w:cs="Arial"/>
          <w:sz w:val="26"/>
          <w:szCs w:val="26"/>
        </w:rPr>
        <w:t xml:space="preserve">Pri razmatranju osnovanosti navoda iz </w:t>
      </w:r>
      <w:r>
        <w:rPr>
          <w:rFonts w:ascii="Arial Narrow" w:eastAsia="Calibri" w:hAnsi="Arial Narrow" w:cs="Arial"/>
          <w:sz w:val="26"/>
          <w:szCs w:val="26"/>
        </w:rPr>
        <w:t xml:space="preserve">podnijete </w:t>
      </w:r>
      <w:r w:rsidRPr="004B4762">
        <w:rPr>
          <w:rFonts w:ascii="Arial Narrow" w:eastAsia="Calibri" w:hAnsi="Arial Narrow" w:cs="Arial"/>
          <w:sz w:val="26"/>
          <w:szCs w:val="26"/>
        </w:rPr>
        <w:t xml:space="preserve">žalbe Ustavni sud je pošao od toga da se postupci pred državnim organima moraju sprovesti u skladu s ustavnim načelom vladavine prava, kao najviše vrijednosti ustavnog poretka Crne Gore, odnosno da tumačenje relevantnog prava od strane tih organa, u svakom konkretnom slučaju ne smije </w:t>
      </w:r>
      <w:r>
        <w:rPr>
          <w:rFonts w:ascii="Arial Narrow" w:eastAsia="Calibri" w:hAnsi="Arial Narrow" w:cs="Arial"/>
          <w:sz w:val="26"/>
          <w:szCs w:val="26"/>
        </w:rPr>
        <w:t>biti arbitrarno</w:t>
      </w:r>
      <w:r w:rsidRPr="004B4762">
        <w:rPr>
          <w:rFonts w:ascii="Arial Narrow" w:eastAsia="Calibri" w:hAnsi="Arial Narrow" w:cs="Arial"/>
          <w:sz w:val="26"/>
          <w:szCs w:val="26"/>
        </w:rPr>
        <w:t xml:space="preserve"> ili proizvoljn</w:t>
      </w:r>
      <w:r>
        <w:rPr>
          <w:rFonts w:ascii="Arial Narrow" w:eastAsia="Calibri" w:hAnsi="Arial Narrow" w:cs="Arial"/>
          <w:sz w:val="26"/>
          <w:szCs w:val="26"/>
        </w:rPr>
        <w:t>o</w:t>
      </w:r>
      <w:r w:rsidRPr="004B4762">
        <w:rPr>
          <w:rFonts w:ascii="Arial Narrow" w:eastAsia="Calibri" w:hAnsi="Arial Narrow" w:cs="Arial"/>
          <w:sz w:val="26"/>
          <w:szCs w:val="26"/>
        </w:rPr>
        <w:t>, već mora uvažavati zahtjeve iz Ustava</w:t>
      </w:r>
      <w:r>
        <w:rPr>
          <w:rFonts w:ascii="Arial Narrow" w:eastAsia="Calibri" w:hAnsi="Arial Narrow" w:cs="Arial"/>
          <w:sz w:val="26"/>
          <w:szCs w:val="26"/>
        </w:rPr>
        <w:t xml:space="preserve"> i potvrđenih i objavljenih međunarodnih ugovora.</w:t>
      </w: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6"/>
          <w:szCs w:val="26"/>
        </w:rPr>
      </w:pP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>6.1.1</w:t>
      </w:r>
      <w:proofErr w:type="gramStart"/>
      <w:r>
        <w:rPr>
          <w:rFonts w:ascii="Arial Narrow" w:eastAsia="Calibri" w:hAnsi="Arial Narrow" w:cs="Arial"/>
          <w:sz w:val="26"/>
          <w:szCs w:val="26"/>
        </w:rPr>
        <w:t>.</w:t>
      </w:r>
      <w:r w:rsidRPr="001114FB">
        <w:rPr>
          <w:rFonts w:ascii="Arial Narrow" w:eastAsia="Calibri" w:hAnsi="Arial Narrow" w:cs="Arial"/>
          <w:sz w:val="26"/>
          <w:szCs w:val="26"/>
        </w:rPr>
        <w:t>Ustavni</w:t>
      </w:r>
      <w:proofErr w:type="gramEnd"/>
      <w:r w:rsidRPr="001114FB">
        <w:rPr>
          <w:rFonts w:ascii="Arial Narrow" w:eastAsia="Calibri" w:hAnsi="Arial Narrow" w:cs="Arial"/>
          <w:sz w:val="26"/>
          <w:szCs w:val="26"/>
        </w:rPr>
        <w:t xml:space="preserve"> sud je, stoga, u ovom predmetu imao u vidu i relevantne odredbe potvrđenih i objavljenih međunarodnih ugovora, koji su, saglasno odredbi člana 9. Ustava, sastavni dio unutrašnjeg pravnog poretka, imaju primat </w:t>
      </w:r>
      <w:proofErr w:type="gramStart"/>
      <w:r w:rsidRPr="001114FB">
        <w:rPr>
          <w:rFonts w:ascii="Arial Narrow" w:eastAsia="Calibri" w:hAnsi="Arial Narrow" w:cs="Arial"/>
          <w:sz w:val="26"/>
          <w:szCs w:val="26"/>
        </w:rPr>
        <w:t>nad</w:t>
      </w:r>
      <w:proofErr w:type="gramEnd"/>
      <w:r w:rsidRPr="001114FB">
        <w:rPr>
          <w:rFonts w:ascii="Arial Narrow" w:eastAsia="Calibri" w:hAnsi="Arial Narrow" w:cs="Arial"/>
          <w:sz w:val="26"/>
          <w:szCs w:val="26"/>
        </w:rPr>
        <w:t xml:space="preserve"> domaćim zakonodavstvom i neposredno se primjenjuju kada odnose uređuju drukčije od unutrašnjeg zakonodavstva.</w:t>
      </w: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 w:cs="Arial"/>
          <w:sz w:val="26"/>
          <w:szCs w:val="26"/>
        </w:rPr>
      </w:pPr>
    </w:p>
    <w:p w:rsidR="00372772" w:rsidRPr="00706AE7" w:rsidRDefault="00372772" w:rsidP="00372772">
      <w:pPr>
        <w:ind w:right="-567" w:firstLine="709"/>
        <w:contextualSpacing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6</w:t>
      </w:r>
      <w:r w:rsidRPr="00706AE7">
        <w:rPr>
          <w:rFonts w:ascii="Arial Narrow" w:hAnsi="Arial Narrow" w:cs="Arial"/>
          <w:sz w:val="26"/>
          <w:szCs w:val="26"/>
        </w:rPr>
        <w:t>.1.</w:t>
      </w:r>
      <w:r>
        <w:rPr>
          <w:rFonts w:ascii="Arial Narrow" w:hAnsi="Arial Narrow" w:cs="Arial"/>
          <w:sz w:val="26"/>
          <w:szCs w:val="26"/>
        </w:rPr>
        <w:t>2.</w:t>
      </w:r>
      <w:r w:rsidRPr="00706AE7">
        <w:rPr>
          <w:rFonts w:ascii="Arial Narrow" w:hAnsi="Arial Narrow" w:cs="Arial"/>
          <w:sz w:val="26"/>
          <w:szCs w:val="26"/>
        </w:rPr>
        <w:t xml:space="preserve"> Odredbama člana 25. Međunarodnog pakta o građanskim i političkim pravima, pored ostalog, utvrđeno je da svaki građanin ima pravo i mogućnost (…), bez neosnovanih ograničenja: a) da učestvuje u upravljanju javnim poslovima, bilo neposredno, bilo preko </w:t>
      </w:r>
      <w:r w:rsidRPr="00706AE7">
        <w:rPr>
          <w:rFonts w:ascii="Arial Narrow" w:hAnsi="Arial Narrow" w:cs="Arial"/>
          <w:sz w:val="26"/>
          <w:szCs w:val="26"/>
        </w:rPr>
        <w:lastRenderedPageBreak/>
        <w:t xml:space="preserve">slobodno izabranih predstavnika; b) da bira i da bude biran </w:t>
      </w:r>
      <w:proofErr w:type="gramStart"/>
      <w:r w:rsidRPr="00706AE7">
        <w:rPr>
          <w:rFonts w:ascii="Arial Narrow" w:hAnsi="Arial Narrow" w:cs="Arial"/>
          <w:sz w:val="26"/>
          <w:szCs w:val="26"/>
        </w:rPr>
        <w:t>na</w:t>
      </w:r>
      <w:proofErr w:type="gramEnd"/>
      <w:r w:rsidRPr="00706AE7">
        <w:rPr>
          <w:rFonts w:ascii="Arial Narrow" w:hAnsi="Arial Narrow" w:cs="Arial"/>
          <w:sz w:val="26"/>
          <w:szCs w:val="26"/>
        </w:rPr>
        <w:t xml:space="preserve"> povremenim, istinskim, opštim, jednakim i tajnim izborima, koji obezbjeđuju slobodno izražavanje volje birača.</w:t>
      </w:r>
    </w:p>
    <w:p w:rsidR="00372772" w:rsidRPr="00706AE7" w:rsidRDefault="00372772" w:rsidP="00372772">
      <w:pPr>
        <w:ind w:right="-567" w:firstLine="709"/>
        <w:contextualSpacing/>
        <w:jc w:val="both"/>
        <w:rPr>
          <w:rFonts w:ascii="Arial Narrow" w:hAnsi="Arial Narrow" w:cs="Arial"/>
          <w:sz w:val="26"/>
          <w:szCs w:val="26"/>
        </w:rPr>
      </w:pPr>
      <w:r w:rsidRPr="00706AE7">
        <w:rPr>
          <w:rFonts w:ascii="Arial Narrow" w:hAnsi="Arial Narrow" w:cs="Arial"/>
          <w:sz w:val="26"/>
          <w:szCs w:val="26"/>
        </w:rPr>
        <w:t xml:space="preserve"> </w:t>
      </w: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/>
          <w:sz w:val="26"/>
          <w:szCs w:val="26"/>
          <w:lang w:val="sl-SI"/>
        </w:rPr>
      </w:pPr>
      <w:r w:rsidRPr="004B4762">
        <w:rPr>
          <w:rFonts w:ascii="Arial Narrow" w:eastAsia="Calibri" w:hAnsi="Arial Narrow" w:cs="Arial"/>
          <w:sz w:val="26"/>
          <w:szCs w:val="26"/>
        </w:rPr>
        <w:t xml:space="preserve"> </w:t>
      </w:r>
      <w:proofErr w:type="gramStart"/>
      <w:r>
        <w:rPr>
          <w:rFonts w:ascii="Arial Narrow" w:eastAsia="Calibri" w:hAnsi="Arial Narrow" w:cs="Arial"/>
          <w:sz w:val="26"/>
          <w:szCs w:val="26"/>
        </w:rPr>
        <w:t xml:space="preserve">6.1.3. </w:t>
      </w:r>
      <w:r w:rsidRPr="001114FB">
        <w:rPr>
          <w:rFonts w:ascii="Arial Narrow" w:eastAsia="Calibri" w:hAnsi="Arial Narrow" w:cs="Arial"/>
          <w:sz w:val="26"/>
          <w:szCs w:val="26"/>
        </w:rPr>
        <w:t>Evropska Konvencija odredbom člana 3.</w:t>
      </w:r>
      <w:proofErr w:type="gramEnd"/>
      <w:r w:rsidRPr="001114FB">
        <w:rPr>
          <w:rFonts w:ascii="Arial Narrow" w:eastAsia="Calibri" w:hAnsi="Arial Narrow" w:cs="Arial"/>
          <w:sz w:val="26"/>
          <w:szCs w:val="26"/>
        </w:rPr>
        <w:t xml:space="preserve"> </w:t>
      </w:r>
      <w:proofErr w:type="gramStart"/>
      <w:r w:rsidRPr="001114FB">
        <w:rPr>
          <w:rFonts w:ascii="Arial Narrow" w:eastAsia="Calibri" w:hAnsi="Arial Narrow" w:cs="Arial"/>
          <w:sz w:val="26"/>
          <w:szCs w:val="26"/>
        </w:rPr>
        <w:t>Protokola br. 1.</w:t>
      </w:r>
      <w:proofErr w:type="gramEnd"/>
      <w:r>
        <w:rPr>
          <w:rFonts w:ascii="Arial Narrow" w:eastAsia="Calibri" w:hAnsi="Arial Narrow" w:cs="Arial"/>
          <w:sz w:val="26"/>
          <w:szCs w:val="26"/>
        </w:rPr>
        <w:t xml:space="preserve"> </w:t>
      </w:r>
      <w:proofErr w:type="gramStart"/>
      <w:r w:rsidRPr="00A92D83">
        <w:rPr>
          <w:rFonts w:ascii="Arial Narrow" w:eastAsia="Calibri" w:hAnsi="Arial Narrow" w:cs="Arial"/>
          <w:sz w:val="26"/>
          <w:szCs w:val="26"/>
        </w:rPr>
        <w:t>obаvez</w:t>
      </w:r>
      <w:r>
        <w:rPr>
          <w:rFonts w:ascii="Arial Narrow" w:eastAsia="Calibri" w:hAnsi="Arial Narrow" w:cs="Arial"/>
          <w:sz w:val="26"/>
          <w:szCs w:val="26"/>
        </w:rPr>
        <w:t>uje</w:t>
      </w:r>
      <w:proofErr w:type="gramEnd"/>
      <w:r w:rsidRPr="00A92D83">
        <w:rPr>
          <w:rFonts w:ascii="Arial Narrow" w:eastAsia="Calibri" w:hAnsi="Arial Narrow" w:cs="Arial"/>
          <w:sz w:val="26"/>
          <w:szCs w:val="26"/>
        </w:rPr>
        <w:t xml:space="preserve"> visoke strаne ugovornice dа u primjerenim vremenskim rаzmаcimа održаvа</w:t>
      </w:r>
      <w:r>
        <w:rPr>
          <w:rFonts w:ascii="Arial Narrow" w:eastAsia="Calibri" w:hAnsi="Arial Narrow" w:cs="Arial"/>
          <w:sz w:val="26"/>
          <w:szCs w:val="26"/>
        </w:rPr>
        <w:t>ju</w:t>
      </w:r>
      <w:r w:rsidRPr="00A92D83">
        <w:rPr>
          <w:rFonts w:ascii="Arial Narrow" w:eastAsia="Calibri" w:hAnsi="Arial Narrow" w:cs="Arial"/>
          <w:sz w:val="26"/>
          <w:szCs w:val="26"/>
        </w:rPr>
        <w:t xml:space="preserve"> slobodne izbore sа tаjnim glаsаnjem pod uslovima koji obezbjeđuju slobodno izražavanje mišljenja naroda </w:t>
      </w:r>
      <w:r>
        <w:rPr>
          <w:rFonts w:ascii="Arial Narrow" w:eastAsia="Calibri" w:hAnsi="Arial Narrow" w:cs="Arial"/>
          <w:sz w:val="26"/>
          <w:szCs w:val="26"/>
        </w:rPr>
        <w:t xml:space="preserve">pri izboru organa vlasti na državnom i lokalnom nivou. </w:t>
      </w:r>
      <w:r w:rsidRPr="00A92D83">
        <w:rPr>
          <w:rFonts w:ascii="Arial Narrow" w:eastAsia="Calibri" w:hAnsi="Arial Narrow" w:cs="Arial"/>
          <w:sz w:val="26"/>
          <w:szCs w:val="26"/>
        </w:rPr>
        <w:t xml:space="preserve">To podrаzumijevа obаvezu držаvа ugovornicа dа sprovode regulаrne i periodične izbore nа kojimа </w:t>
      </w:r>
      <w:proofErr w:type="gramStart"/>
      <w:r w:rsidRPr="00A92D83">
        <w:rPr>
          <w:rFonts w:ascii="Arial Narrow" w:eastAsia="Calibri" w:hAnsi="Arial Narrow" w:cs="Arial"/>
          <w:sz w:val="26"/>
          <w:szCs w:val="26"/>
        </w:rPr>
        <w:t>će</w:t>
      </w:r>
      <w:proofErr w:type="gramEnd"/>
      <w:r w:rsidRPr="00A92D83">
        <w:rPr>
          <w:rFonts w:ascii="Arial Narrow" w:eastAsia="Calibri" w:hAnsi="Arial Narrow" w:cs="Arial"/>
          <w:sz w:val="26"/>
          <w:szCs w:val="26"/>
        </w:rPr>
        <w:t xml:space="preserve"> grаđаni slobodno izrаziti političku volju.</w:t>
      </w:r>
      <w:r>
        <w:rPr>
          <w:rFonts w:ascii="Arial Narrow" w:eastAsia="Calibri" w:hAnsi="Arial Narrow" w:cs="Arial"/>
          <w:sz w:val="26"/>
          <w:szCs w:val="26"/>
        </w:rPr>
        <w:t xml:space="preserve"> S</w:t>
      </w:r>
      <w:r w:rsidRPr="004B4762">
        <w:rPr>
          <w:rFonts w:ascii="Arial Narrow" w:eastAsia="Calibri" w:hAnsi="Arial Narrow" w:cs="Arial"/>
          <w:sz w:val="26"/>
          <w:szCs w:val="26"/>
        </w:rPr>
        <w:t>provođenje</w:t>
      </w:r>
      <w:r>
        <w:rPr>
          <w:rFonts w:ascii="Arial Narrow" w:eastAsia="Calibri" w:hAnsi="Arial Narrow" w:cs="Arial"/>
          <w:sz w:val="26"/>
          <w:szCs w:val="26"/>
        </w:rPr>
        <w:t xml:space="preserve"> izbora</w:t>
      </w:r>
      <w:r w:rsidRPr="004B4762">
        <w:rPr>
          <w:rFonts w:ascii="Arial Narrow" w:eastAsia="Calibri" w:hAnsi="Arial Narrow" w:cs="Arial"/>
          <w:sz w:val="26"/>
          <w:szCs w:val="26"/>
        </w:rPr>
        <w:t xml:space="preserve"> ne smije </w:t>
      </w:r>
      <w:r>
        <w:rPr>
          <w:rFonts w:ascii="Arial Narrow" w:eastAsia="Calibri" w:hAnsi="Arial Narrow" w:cs="Arial"/>
          <w:sz w:val="26"/>
          <w:szCs w:val="26"/>
        </w:rPr>
        <w:t>se</w:t>
      </w:r>
      <w:r w:rsidRPr="004B4762">
        <w:rPr>
          <w:rFonts w:ascii="Arial Narrow" w:eastAsia="Calibri" w:hAnsi="Arial Narrow" w:cs="Arial"/>
          <w:sz w:val="26"/>
          <w:szCs w:val="26"/>
        </w:rPr>
        <w:t xml:space="preserve"> izjednačiti samo </w:t>
      </w:r>
      <w:proofErr w:type="gramStart"/>
      <w:r w:rsidRPr="004B4762">
        <w:rPr>
          <w:rFonts w:ascii="Arial Narrow" w:eastAsia="Calibri" w:hAnsi="Arial Narrow" w:cs="Arial"/>
          <w:sz w:val="26"/>
          <w:szCs w:val="26"/>
        </w:rPr>
        <w:t>sa</w:t>
      </w:r>
      <w:proofErr w:type="gramEnd"/>
      <w:r w:rsidRPr="004B4762">
        <w:rPr>
          <w:rFonts w:ascii="Arial Narrow" w:eastAsia="Calibri" w:hAnsi="Arial Narrow" w:cs="Arial"/>
          <w:sz w:val="26"/>
          <w:szCs w:val="26"/>
        </w:rPr>
        <w:t xml:space="preserve"> zahtjevom za zakonitošću postupanja organa državne vlasti, već mora uključiti i zahtjev prema kojem zakonske posljedice moraju biti primjerene legitimnim očekivanjima </w:t>
      </w:r>
      <w:r>
        <w:rPr>
          <w:rFonts w:ascii="Arial Narrow" w:eastAsia="Calibri" w:hAnsi="Arial Narrow" w:cs="Arial"/>
          <w:sz w:val="26"/>
          <w:szCs w:val="26"/>
        </w:rPr>
        <w:t xml:space="preserve">svih subjekata </w:t>
      </w:r>
      <w:r w:rsidRPr="004B4762">
        <w:rPr>
          <w:rFonts w:ascii="Arial Narrow" w:eastAsia="Calibri" w:hAnsi="Arial Narrow" w:cs="Arial"/>
          <w:sz w:val="26"/>
          <w:szCs w:val="26"/>
        </w:rPr>
        <w:t xml:space="preserve">u </w:t>
      </w:r>
      <w:r>
        <w:rPr>
          <w:rFonts w:ascii="Arial Narrow" w:eastAsia="Calibri" w:hAnsi="Arial Narrow" w:cs="Arial"/>
          <w:sz w:val="26"/>
          <w:szCs w:val="26"/>
        </w:rPr>
        <w:t>izbornom procesu</w:t>
      </w:r>
      <w:r w:rsidRPr="004B4762">
        <w:rPr>
          <w:rFonts w:ascii="Arial Narrow" w:eastAsia="Calibri" w:hAnsi="Arial Narrow" w:cs="Arial"/>
          <w:sz w:val="26"/>
          <w:szCs w:val="26"/>
        </w:rPr>
        <w:t>.</w:t>
      </w:r>
      <w:r>
        <w:rPr>
          <w:rFonts w:ascii="Arial Narrow" w:eastAsia="Calibri" w:hAnsi="Arial Narrow"/>
          <w:sz w:val="26"/>
          <w:szCs w:val="26"/>
          <w:lang w:val="sl-SI"/>
        </w:rPr>
        <w:t xml:space="preserve">   </w:t>
      </w:r>
    </w:p>
    <w:p w:rsidR="00372772" w:rsidRDefault="00372772" w:rsidP="00372772">
      <w:pPr>
        <w:ind w:right="-567" w:firstLine="709"/>
        <w:jc w:val="both"/>
        <w:rPr>
          <w:rFonts w:ascii="Arial Narrow" w:eastAsia="Calibri" w:hAnsi="Arial Narrow"/>
          <w:sz w:val="26"/>
          <w:szCs w:val="26"/>
          <w:lang w:val="sl-SI"/>
        </w:rPr>
      </w:pPr>
      <w:r>
        <w:rPr>
          <w:rFonts w:ascii="Arial Narrow" w:eastAsia="Calibri" w:hAnsi="Arial Narrow"/>
          <w:sz w:val="26"/>
          <w:szCs w:val="26"/>
          <w:lang w:val="sl-SI"/>
        </w:rPr>
        <w:t xml:space="preserve">  </w:t>
      </w:r>
    </w:p>
    <w:p w:rsidR="00372772" w:rsidRPr="00706AE7" w:rsidRDefault="00372772" w:rsidP="00372772">
      <w:pPr>
        <w:ind w:right="-567" w:firstLine="709"/>
        <w:jc w:val="both"/>
        <w:rPr>
          <w:rFonts w:ascii="Arial Narrow" w:eastAsia="Calibri" w:hAnsi="Arial Narrow"/>
          <w:sz w:val="26"/>
          <w:szCs w:val="26"/>
          <w:lang w:val="sl-SI"/>
        </w:rPr>
      </w:pPr>
      <w:r>
        <w:rPr>
          <w:rFonts w:ascii="Arial Narrow" w:eastAsia="Calibri" w:hAnsi="Arial Narrow"/>
          <w:sz w:val="26"/>
          <w:szCs w:val="26"/>
          <w:lang w:val="sl-SI"/>
        </w:rPr>
        <w:t xml:space="preserve">6.1.3.1. Iz odredaba člana 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 xml:space="preserve">3. Protokola br. 1 </w:t>
      </w:r>
      <w:r>
        <w:rPr>
          <w:rFonts w:ascii="Arial Narrow" w:eastAsia="Calibri" w:hAnsi="Arial Narrow"/>
          <w:sz w:val="26"/>
          <w:szCs w:val="26"/>
          <w:lang w:val="sl-SI"/>
        </w:rPr>
        <w:t xml:space="preserve">uz Evropsku Konvenciju 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>pro</w:t>
      </w:r>
      <w:r>
        <w:rPr>
          <w:rFonts w:ascii="Arial Narrow" w:eastAsia="Calibri" w:hAnsi="Arial Narrow"/>
          <w:sz w:val="26"/>
          <w:szCs w:val="26"/>
          <w:lang w:val="sl-SI"/>
        </w:rPr>
        <w:t>izilazi da su države potpisnice obavezne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 xml:space="preserve"> </w:t>
      </w:r>
      <w:r>
        <w:rPr>
          <w:rFonts w:ascii="Arial Narrow" w:eastAsia="Calibri" w:hAnsi="Arial Narrow"/>
          <w:sz w:val="26"/>
          <w:szCs w:val="26"/>
          <w:lang w:val="sl-SI"/>
        </w:rPr>
        <w:t>da dono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>se pozitivne mjere za održavanje demokratski</w:t>
      </w:r>
      <w:r>
        <w:rPr>
          <w:rFonts w:ascii="Arial Narrow" w:eastAsia="Calibri" w:hAnsi="Arial Narrow"/>
          <w:sz w:val="26"/>
          <w:szCs w:val="26"/>
          <w:lang w:val="sl-SI"/>
        </w:rPr>
        <w:t>h izbora, odnosno, da obezbijede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 xml:space="preserve">, politička prava i slobode, posebno slobodu izražavanja </w:t>
      </w:r>
      <w:r>
        <w:rPr>
          <w:rFonts w:ascii="Arial Narrow" w:eastAsia="Calibri" w:hAnsi="Arial Narrow"/>
          <w:sz w:val="26"/>
          <w:szCs w:val="26"/>
          <w:lang w:val="sl-SI"/>
        </w:rPr>
        <w:t xml:space="preserve">uključujući osnivanje političkih stranaka. 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 xml:space="preserve">Uslovi koji obezbjeđuju slobodu izrаžаvаnjа mišljenjа građana prilikom birаnjа </w:t>
      </w:r>
      <w:r>
        <w:rPr>
          <w:rFonts w:ascii="Arial Narrow" w:eastAsia="Calibri" w:hAnsi="Arial Narrow"/>
          <w:sz w:val="26"/>
          <w:szCs w:val="26"/>
          <w:lang w:val="sl-SI"/>
        </w:rPr>
        <w:t>organa vlasti na državnom i lokalnom nivou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 xml:space="preserve">, u suštini, </w:t>
      </w:r>
      <w:r>
        <w:rPr>
          <w:rFonts w:ascii="Arial Narrow" w:eastAsia="Calibri" w:hAnsi="Arial Narrow"/>
          <w:sz w:val="26"/>
          <w:szCs w:val="26"/>
          <w:lang w:val="sl-SI"/>
        </w:rPr>
        <w:t>prema praksi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 xml:space="preserve"> Evropskog suda</w:t>
      </w:r>
      <w:r>
        <w:rPr>
          <w:rStyle w:val="FootnoteReference"/>
          <w:rFonts w:ascii="Arial Narrow" w:eastAsia="Calibri" w:hAnsi="Arial Narrow"/>
          <w:sz w:val="26"/>
          <w:szCs w:val="26"/>
          <w:lang w:val="sl-SI"/>
        </w:rPr>
        <w:footnoteReference w:id="1"/>
      </w:r>
      <w:r w:rsidRPr="007C70C2">
        <w:rPr>
          <w:rFonts w:ascii="Arial Narrow" w:eastAsia="Calibri" w:hAnsi="Arial Narrow"/>
          <w:sz w:val="26"/>
          <w:szCs w:val="26"/>
          <w:lang w:val="sl-SI"/>
        </w:rPr>
        <w:t xml:space="preserve">, podrаzumijevаju - pored slobode izrаžаvаnjа (kojа je već zаštićenа odredbama člаna 10. Konvencije) </w:t>
      </w:r>
      <w:r>
        <w:rPr>
          <w:rFonts w:ascii="Arial Narrow" w:eastAsia="Calibri" w:hAnsi="Arial Narrow"/>
          <w:sz w:val="26"/>
          <w:szCs w:val="26"/>
          <w:lang w:val="sl-SI"/>
        </w:rPr>
        <w:t>–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 xml:space="preserve"> </w:t>
      </w:r>
      <w:r>
        <w:rPr>
          <w:rFonts w:ascii="Arial Narrow" w:eastAsia="Calibri" w:hAnsi="Arial Narrow"/>
          <w:sz w:val="26"/>
          <w:szCs w:val="26"/>
          <w:lang w:val="sl-SI"/>
        </w:rPr>
        <w:t>zaštitu nаčela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 xml:space="preserve"> rаvnoprаvnog postupаnjа premа svim grаđаnimа u ostvаrivаnju njihovog prаvа dа </w:t>
      </w:r>
      <w:r>
        <w:rPr>
          <w:rFonts w:ascii="Arial Narrow" w:eastAsia="Calibri" w:hAnsi="Arial Narrow"/>
          <w:sz w:val="26"/>
          <w:szCs w:val="26"/>
          <w:lang w:val="sl-SI"/>
        </w:rPr>
        <w:t>bir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>аju i dа budu birаni, pod uslovima koji obezbjeđuju slobodu izražavanja mišljenja, ne utvrđujući obavezu uvođ</w:t>
      </w:r>
      <w:r>
        <w:rPr>
          <w:rFonts w:ascii="Arial Narrow" w:eastAsia="Calibri" w:hAnsi="Arial Narrow"/>
          <w:sz w:val="26"/>
          <w:szCs w:val="26"/>
          <w:lang w:val="sl-SI"/>
        </w:rPr>
        <w:t xml:space="preserve">enja nekog specifičnog sistema. 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 xml:space="preserve">Evropski sud ukazuje da odredba člana 3. Protokola br. 1 </w:t>
      </w:r>
      <w:r>
        <w:rPr>
          <w:rFonts w:ascii="Arial Narrow" w:eastAsia="Calibri" w:hAnsi="Arial Narrow"/>
          <w:sz w:val="26"/>
          <w:szCs w:val="26"/>
          <w:lang w:val="sl-SI"/>
        </w:rPr>
        <w:t>uz Evropsku konvenciju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 xml:space="preserve"> utvrđuje obavezu obezbjeđivanja prava na slobodne izbore, u primjerenim vremenskim razmacima i da države uživaju slobodu da, prema istorijskim i političkim faktorima koji su im svojstveni, u svom ustavnom poretku utvrde pravila za izbore u »</w:t>
      </w:r>
      <w:r>
        <w:rPr>
          <w:rFonts w:ascii="Arial Narrow" w:eastAsia="Calibri" w:hAnsi="Arial Narrow"/>
          <w:sz w:val="26"/>
          <w:szCs w:val="26"/>
          <w:lang w:val="sl-SI"/>
        </w:rPr>
        <w:t>organe vlasti na državnom i lokalnom nivou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 xml:space="preserve">«, </w:t>
      </w:r>
      <w:r>
        <w:rPr>
          <w:rFonts w:ascii="Arial Narrow" w:eastAsia="Calibri" w:hAnsi="Arial Narrow"/>
          <w:sz w:val="26"/>
          <w:szCs w:val="26"/>
          <w:lang w:val="sl-SI"/>
        </w:rPr>
        <w:t xml:space="preserve">s tim što pravila izbornog postupka treba tumačiti u svijetlu ustavnog sistema konkretne države. 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 xml:space="preserve">Shodno </w:t>
      </w:r>
      <w:r>
        <w:rPr>
          <w:rFonts w:ascii="Arial Narrow" w:eastAsia="Calibri" w:hAnsi="Arial Narrow"/>
          <w:sz w:val="26"/>
          <w:szCs w:val="26"/>
          <w:lang w:val="sl-SI"/>
        </w:rPr>
        <w:t>odredbi člаna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 xml:space="preserve"> 3. Protokolа br. 1. uz Konvenciju</w:t>
      </w:r>
      <w:r>
        <w:rPr>
          <w:rFonts w:ascii="Arial Narrow" w:eastAsia="Calibri" w:hAnsi="Arial Narrow"/>
          <w:sz w:val="26"/>
          <w:szCs w:val="26"/>
          <w:lang w:val="sl-SI"/>
        </w:rPr>
        <w:t>, Evropski sud</w:t>
      </w:r>
      <w:r w:rsidRPr="007C70C2">
        <w:rPr>
          <w:rFonts w:ascii="Arial Narrow" w:eastAsia="Calibri" w:hAnsi="Arial Narrow"/>
          <w:sz w:val="26"/>
          <w:szCs w:val="26"/>
          <w:lang w:val="sl-SI"/>
        </w:rPr>
        <w:t xml:space="preserve"> vrši procjenu svаkog izbornog sistemа u svijetlu političkog rаzvojа konkretne zemlje. Osobenosti koje bi bile neprihvаtljive u pogledu jednog sistemа, prema stavu Evropskog suda, mogu dа budu oprаvdаne u pogledu drugog, sve dok izаbrаni sistem predviđа uslove koji obezbjeđuju »slobodu izrаžаvаnjа mišljenjа ljudi prilikom izborа zаkonodаvnih orgаnа«.</w:t>
      </w:r>
      <w:r>
        <w:rPr>
          <w:rFonts w:ascii="Arial Narrow" w:eastAsia="Calibri" w:hAnsi="Arial Narrow"/>
          <w:sz w:val="26"/>
          <w:szCs w:val="26"/>
          <w:lang w:val="sl-SI"/>
        </w:rPr>
        <w:t xml:space="preserve"> Prema shvatanju Evropskog</w:t>
      </w:r>
      <w:r w:rsidRPr="00967CDD">
        <w:rPr>
          <w:rFonts w:ascii="Arial Narrow" w:eastAsia="Calibri" w:hAnsi="Arial Narrow"/>
          <w:sz w:val="26"/>
          <w:szCs w:val="26"/>
          <w:lang w:val="sl-SI"/>
        </w:rPr>
        <w:t xml:space="preserve"> sud</w:t>
      </w:r>
      <w:r>
        <w:rPr>
          <w:rFonts w:ascii="Arial Narrow" w:eastAsia="Calibri" w:hAnsi="Arial Narrow"/>
          <w:sz w:val="26"/>
          <w:szCs w:val="26"/>
          <w:lang w:val="sl-SI"/>
        </w:rPr>
        <w:t>a</w:t>
      </w:r>
      <w:r>
        <w:rPr>
          <w:rStyle w:val="FootnoteReference"/>
          <w:rFonts w:ascii="Arial Narrow" w:eastAsia="Calibri" w:hAnsi="Arial Narrow"/>
          <w:sz w:val="26"/>
          <w:szCs w:val="26"/>
          <w:lang w:val="sl-SI"/>
        </w:rPr>
        <w:footnoteReference w:id="2"/>
      </w:r>
      <w:r>
        <w:rPr>
          <w:rFonts w:ascii="Arial Narrow" w:eastAsia="Calibri" w:hAnsi="Arial Narrow"/>
          <w:sz w:val="26"/>
          <w:szCs w:val="26"/>
          <w:lang w:val="sl-SI"/>
        </w:rPr>
        <w:t xml:space="preserve">, </w:t>
      </w:r>
      <w:r w:rsidRPr="00967CDD">
        <w:rPr>
          <w:rFonts w:ascii="Arial Narrow" w:eastAsia="Calibri" w:hAnsi="Arial Narrow"/>
          <w:sz w:val="26"/>
          <w:szCs w:val="26"/>
          <w:lang w:val="sl-SI"/>
        </w:rPr>
        <w:t>diskreciono pravo</w:t>
      </w:r>
      <w:r>
        <w:rPr>
          <w:rFonts w:ascii="Arial Narrow" w:eastAsia="Calibri" w:hAnsi="Arial Narrow"/>
          <w:sz w:val="26"/>
          <w:szCs w:val="26"/>
          <w:lang w:val="sl-SI"/>
        </w:rPr>
        <w:t xml:space="preserve"> </w:t>
      </w:r>
      <w:r w:rsidRPr="00967CDD">
        <w:rPr>
          <w:rFonts w:ascii="Arial Narrow" w:eastAsia="Calibri" w:hAnsi="Arial Narrow"/>
          <w:sz w:val="26"/>
          <w:szCs w:val="26"/>
          <w:lang w:val="sl-SI"/>
        </w:rPr>
        <w:t>države da određuje uslove glasanja i kandidovanja</w:t>
      </w:r>
      <w:r>
        <w:rPr>
          <w:rFonts w:ascii="Arial Narrow" w:eastAsia="Calibri" w:hAnsi="Arial Narrow"/>
          <w:sz w:val="26"/>
          <w:szCs w:val="26"/>
          <w:lang w:val="sl-SI"/>
        </w:rPr>
        <w:t>,</w:t>
      </w:r>
      <w:r w:rsidRPr="00967CDD">
        <w:rPr>
          <w:rFonts w:ascii="Arial Narrow" w:eastAsia="Calibri" w:hAnsi="Arial Narrow"/>
          <w:sz w:val="26"/>
          <w:szCs w:val="26"/>
          <w:lang w:val="sl-SI"/>
        </w:rPr>
        <w:t xml:space="preserve"> ograničeno </w:t>
      </w:r>
      <w:r>
        <w:rPr>
          <w:rFonts w:ascii="Arial Narrow" w:eastAsia="Calibri" w:hAnsi="Arial Narrow"/>
          <w:sz w:val="26"/>
          <w:szCs w:val="26"/>
          <w:lang w:val="sl-SI"/>
        </w:rPr>
        <w:t xml:space="preserve">je </w:t>
      </w:r>
      <w:r w:rsidRPr="00967CDD">
        <w:rPr>
          <w:rFonts w:ascii="Arial Narrow" w:eastAsia="Calibri" w:hAnsi="Arial Narrow"/>
          <w:sz w:val="26"/>
          <w:szCs w:val="26"/>
          <w:lang w:val="sl-SI"/>
        </w:rPr>
        <w:t>obavezom da poštuje osnovno načelo člana 3. odnosno “slobodno izražavanje ljudi</w:t>
      </w:r>
      <w:r>
        <w:rPr>
          <w:rFonts w:ascii="Arial Narrow" w:eastAsia="Calibri" w:hAnsi="Arial Narrow"/>
          <w:sz w:val="26"/>
          <w:szCs w:val="26"/>
          <w:lang w:val="sl-SI"/>
        </w:rPr>
        <w:t xml:space="preserve"> u izboru zakonodavnog organa ”. </w:t>
      </w:r>
      <w:r w:rsidRPr="00D22923">
        <w:rPr>
          <w:rFonts w:ascii="Arial Narrow" w:eastAsia="Calibri" w:hAnsi="Arial Narrow"/>
          <w:sz w:val="26"/>
          <w:szCs w:val="26"/>
          <w:lang w:val="sl-SI"/>
        </w:rPr>
        <w:t xml:space="preserve">     </w:t>
      </w:r>
    </w:p>
    <w:p w:rsidR="00372772" w:rsidRPr="004B4762" w:rsidRDefault="00372772" w:rsidP="00372772">
      <w:pPr>
        <w:ind w:left="5760" w:right="-567" w:firstLine="720"/>
        <w:jc w:val="both"/>
        <w:rPr>
          <w:rFonts w:ascii="Arial Narrow" w:eastAsia="Calibri" w:hAnsi="Arial Narrow"/>
          <w:sz w:val="26"/>
          <w:szCs w:val="26"/>
          <w:lang w:val="sl-SI"/>
        </w:rPr>
      </w:pPr>
      <w:r>
        <w:rPr>
          <w:rFonts w:ascii="Arial Narrow" w:eastAsia="Calibri" w:hAnsi="Arial Narrow"/>
          <w:sz w:val="26"/>
          <w:szCs w:val="26"/>
          <w:lang w:val="sl-SI"/>
        </w:rPr>
        <w:t xml:space="preserve"> </w:t>
      </w:r>
    </w:p>
    <w:p w:rsidR="00372772" w:rsidRDefault="00372772" w:rsidP="00372772">
      <w:pPr>
        <w:ind w:right="-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</w:rPr>
        <w:t xml:space="preserve">        </w:t>
      </w:r>
      <w:r w:rsidRPr="00B44403">
        <w:rPr>
          <w:rFonts w:ascii="Arial Narrow" w:hAnsi="Arial Narrow"/>
          <w:sz w:val="26"/>
          <w:szCs w:val="26"/>
        </w:rPr>
        <w:t>6.</w:t>
      </w:r>
      <w:r>
        <w:rPr>
          <w:rFonts w:ascii="Arial Narrow" w:hAnsi="Arial Narrow"/>
          <w:sz w:val="26"/>
          <w:szCs w:val="26"/>
        </w:rPr>
        <w:t>2</w:t>
      </w:r>
      <w:r w:rsidRPr="00B44403">
        <w:rPr>
          <w:rFonts w:ascii="Arial Narrow" w:hAnsi="Arial Narrow"/>
          <w:sz w:val="26"/>
          <w:szCs w:val="26"/>
        </w:rPr>
        <w:t>.</w:t>
      </w:r>
      <w:r w:rsidRPr="004B4762">
        <w:rPr>
          <w:rFonts w:ascii="Arial Narrow" w:hAnsi="Arial Narrow"/>
          <w:sz w:val="26"/>
          <w:szCs w:val="26"/>
        </w:rPr>
        <w:t xml:space="preserve"> U konkretnom slučaju</w:t>
      </w:r>
      <w:r>
        <w:rPr>
          <w:rFonts w:ascii="Arial Narrow" w:hAnsi="Arial Narrow"/>
          <w:sz w:val="26"/>
          <w:szCs w:val="26"/>
        </w:rPr>
        <w:t>,</w:t>
      </w:r>
      <w:r w:rsidRPr="004B4762">
        <w:rPr>
          <w:rFonts w:ascii="Arial Narrow" w:hAnsi="Arial Narrow"/>
          <w:sz w:val="26"/>
          <w:szCs w:val="26"/>
        </w:rPr>
        <w:t xml:space="preserve"> Ustavni sud je </w:t>
      </w:r>
      <w:r>
        <w:rPr>
          <w:rFonts w:ascii="Arial Narrow" w:hAnsi="Arial Narrow"/>
          <w:sz w:val="26"/>
          <w:szCs w:val="26"/>
        </w:rPr>
        <w:t xml:space="preserve">ocijenio </w:t>
      </w:r>
      <w:r w:rsidRPr="00DE24CA">
        <w:rPr>
          <w:rFonts w:ascii="Arial Narrow" w:hAnsi="Arial Narrow"/>
          <w:sz w:val="26"/>
          <w:szCs w:val="26"/>
        </w:rPr>
        <w:t>da su za rješ</w:t>
      </w:r>
      <w:r>
        <w:rPr>
          <w:rFonts w:ascii="Arial Narrow" w:hAnsi="Arial Narrow"/>
          <w:sz w:val="26"/>
          <w:szCs w:val="26"/>
        </w:rPr>
        <w:t>ava</w:t>
      </w:r>
      <w:r w:rsidRPr="00DE24CA">
        <w:rPr>
          <w:rFonts w:ascii="Arial Narrow" w:hAnsi="Arial Narrow"/>
          <w:sz w:val="26"/>
          <w:szCs w:val="26"/>
        </w:rPr>
        <w:t>nje izbor</w:t>
      </w:r>
      <w:r>
        <w:rPr>
          <w:rFonts w:ascii="Arial Narrow" w:hAnsi="Arial Narrow"/>
          <w:sz w:val="26"/>
          <w:szCs w:val="26"/>
        </w:rPr>
        <w:t>nog spora, u konkretnom slučaju</w:t>
      </w:r>
      <w:r w:rsidRPr="00DE24CA">
        <w:rPr>
          <w:rFonts w:ascii="Arial Narrow" w:hAnsi="Arial Narrow"/>
          <w:sz w:val="26"/>
          <w:szCs w:val="26"/>
        </w:rPr>
        <w:t xml:space="preserve">, neposredno mjerodavne odredbe člana 7. </w:t>
      </w:r>
      <w:proofErr w:type="gramStart"/>
      <w:r w:rsidRPr="00DE24CA">
        <w:rPr>
          <w:rFonts w:ascii="Arial Narrow" w:hAnsi="Arial Narrow"/>
          <w:sz w:val="26"/>
          <w:szCs w:val="26"/>
        </w:rPr>
        <w:t>i</w:t>
      </w:r>
      <w:proofErr w:type="gramEnd"/>
      <w:r w:rsidRPr="00DE24CA">
        <w:rPr>
          <w:rFonts w:ascii="Arial Narrow" w:hAnsi="Arial Narrow"/>
          <w:sz w:val="26"/>
          <w:szCs w:val="26"/>
        </w:rPr>
        <w:t xml:space="preserve"> člana 37. st.1.</w:t>
      </w:r>
      <w:proofErr w:type="gramStart"/>
      <w:r w:rsidRPr="00DE24CA">
        <w:rPr>
          <w:rFonts w:ascii="Arial Narrow" w:hAnsi="Arial Narrow"/>
          <w:sz w:val="26"/>
          <w:szCs w:val="26"/>
        </w:rPr>
        <w:t>,2</w:t>
      </w:r>
      <w:proofErr w:type="gramEnd"/>
      <w:r w:rsidRPr="00DE24CA">
        <w:rPr>
          <w:rFonts w:ascii="Arial Narrow" w:hAnsi="Arial Narrow"/>
          <w:sz w:val="26"/>
          <w:szCs w:val="26"/>
        </w:rPr>
        <w:t xml:space="preserve">. </w:t>
      </w:r>
      <w:proofErr w:type="gramStart"/>
      <w:r w:rsidRPr="00DE24CA">
        <w:rPr>
          <w:rFonts w:ascii="Arial Narrow" w:hAnsi="Arial Narrow"/>
          <w:sz w:val="26"/>
          <w:szCs w:val="26"/>
        </w:rPr>
        <w:t>i</w:t>
      </w:r>
      <w:proofErr w:type="gramEnd"/>
      <w:r w:rsidRPr="00DE24CA">
        <w:rPr>
          <w:rFonts w:ascii="Arial Narrow" w:hAnsi="Arial Narrow"/>
          <w:sz w:val="26"/>
          <w:szCs w:val="26"/>
        </w:rPr>
        <w:t xml:space="preserve"> 3. Zakona o izboru odbornika i posla</w:t>
      </w:r>
      <w:r>
        <w:rPr>
          <w:rFonts w:ascii="Arial Narrow" w:hAnsi="Arial Narrow"/>
          <w:sz w:val="26"/>
          <w:szCs w:val="26"/>
        </w:rPr>
        <w:t>nika, koji</w:t>
      </w:r>
      <w:r w:rsidRPr="00DE24CA">
        <w:rPr>
          <w:rFonts w:ascii="Arial Narrow" w:hAnsi="Arial Narrow"/>
          <w:sz w:val="26"/>
          <w:szCs w:val="26"/>
        </w:rPr>
        <w:t>m</w:t>
      </w:r>
      <w:r>
        <w:rPr>
          <w:rFonts w:ascii="Arial Narrow" w:hAnsi="Arial Narrow"/>
          <w:sz w:val="26"/>
          <w:szCs w:val="26"/>
        </w:rPr>
        <w:t>a</w:t>
      </w:r>
      <w:r w:rsidRPr="00DE24CA">
        <w:rPr>
          <w:rFonts w:ascii="Arial Narrow" w:hAnsi="Arial Narrow"/>
          <w:sz w:val="26"/>
          <w:szCs w:val="26"/>
        </w:rPr>
        <w:t xml:space="preserve"> je propisano</w:t>
      </w:r>
      <w:r>
        <w:rPr>
          <w:rFonts w:ascii="Arial Narrow" w:hAnsi="Arial Narrow"/>
          <w:sz w:val="26"/>
          <w:szCs w:val="26"/>
        </w:rPr>
        <w:t>:</w:t>
      </w:r>
      <w:r w:rsidRPr="00DE24CA">
        <w:rPr>
          <w:rFonts w:ascii="Arial Narrow" w:hAnsi="Arial Narrow"/>
          <w:sz w:val="26"/>
          <w:szCs w:val="26"/>
        </w:rPr>
        <w:t xml:space="preserve"> da su organi za sprovođenje izbora birački odbori i izborne komisije i </w:t>
      </w:r>
      <w:proofErr w:type="gramStart"/>
      <w:r w:rsidRPr="00DE24CA">
        <w:rPr>
          <w:rFonts w:ascii="Arial Narrow" w:hAnsi="Arial Narrow"/>
          <w:sz w:val="26"/>
          <w:szCs w:val="26"/>
        </w:rPr>
        <w:t xml:space="preserve">da </w:t>
      </w:r>
      <w:r w:rsidRPr="00DE24CA">
        <w:rPr>
          <w:rFonts w:ascii="Arial Narrow" w:hAnsi="Arial Narrow" w:cs="Arial Narrow"/>
          <w:sz w:val="26"/>
          <w:szCs w:val="26"/>
        </w:rPr>
        <w:t>﻿</w:t>
      </w:r>
      <w:r w:rsidRPr="00DE24CA">
        <w:rPr>
          <w:rFonts w:ascii="Arial Narrow" w:hAnsi="Arial Narrow"/>
          <w:sz w:val="26"/>
          <w:szCs w:val="26"/>
        </w:rPr>
        <w:t>birački</w:t>
      </w:r>
      <w:proofErr w:type="gramEnd"/>
      <w:r w:rsidRPr="00DE24CA">
        <w:rPr>
          <w:rFonts w:ascii="Arial Narrow" w:hAnsi="Arial Narrow"/>
          <w:sz w:val="26"/>
          <w:szCs w:val="26"/>
        </w:rPr>
        <w:t xml:space="preserve"> odbor neposredno sprovod</w:t>
      </w:r>
      <w:r>
        <w:rPr>
          <w:rFonts w:ascii="Arial Narrow" w:hAnsi="Arial Narrow"/>
          <w:sz w:val="26"/>
          <w:szCs w:val="26"/>
        </w:rPr>
        <w:t xml:space="preserve">i glasanje na biračkom mjestu; </w:t>
      </w:r>
      <w:r w:rsidRPr="00DE24CA">
        <w:rPr>
          <w:rFonts w:ascii="Arial Narrow" w:hAnsi="Arial Narrow"/>
          <w:sz w:val="26"/>
          <w:szCs w:val="26"/>
        </w:rPr>
        <w:t>da se stara o održavanju reda na biračkom mjestu za vrijeme glasanja i da iz reda svojih članova, određuje četiri povjerenika za glasanje van biračkog mjesta. Iz navedenih odredaba Zakona, po nalaženju Ustavnog suda, pored ostalog, proizilazi da član</w:t>
      </w:r>
      <w:r>
        <w:rPr>
          <w:rFonts w:ascii="Arial Narrow" w:hAnsi="Arial Narrow"/>
          <w:sz w:val="26"/>
          <w:szCs w:val="26"/>
        </w:rPr>
        <w:t>ovi</w:t>
      </w:r>
      <w:r w:rsidRPr="00DE24CA">
        <w:rPr>
          <w:rFonts w:ascii="Arial Narrow" w:hAnsi="Arial Narrow"/>
          <w:sz w:val="26"/>
          <w:szCs w:val="26"/>
        </w:rPr>
        <w:t xml:space="preserve"> bir</w:t>
      </w:r>
      <w:r>
        <w:rPr>
          <w:rFonts w:ascii="Arial Narrow" w:hAnsi="Arial Narrow"/>
          <w:sz w:val="26"/>
          <w:szCs w:val="26"/>
        </w:rPr>
        <w:t>ačkog odbora neposredno sprovode glasanje i utvrđuju</w:t>
      </w:r>
      <w:r w:rsidRPr="00DE24CA">
        <w:rPr>
          <w:rFonts w:ascii="Arial Narrow" w:hAnsi="Arial Narrow"/>
          <w:sz w:val="26"/>
          <w:szCs w:val="26"/>
        </w:rPr>
        <w:t xml:space="preserve"> rezultate glasanja </w:t>
      </w:r>
      <w:proofErr w:type="gramStart"/>
      <w:r w:rsidRPr="00DE24CA">
        <w:rPr>
          <w:rFonts w:ascii="Arial Narrow" w:hAnsi="Arial Narrow"/>
          <w:sz w:val="26"/>
          <w:szCs w:val="26"/>
        </w:rPr>
        <w:t>na</w:t>
      </w:r>
      <w:proofErr w:type="gramEnd"/>
      <w:r w:rsidRPr="00DE24CA">
        <w:rPr>
          <w:rFonts w:ascii="Arial Narrow" w:hAnsi="Arial Narrow"/>
          <w:sz w:val="26"/>
          <w:szCs w:val="26"/>
        </w:rPr>
        <w:t xml:space="preserve"> biračkom mjestu. Ukoliko bi se prihvatilo stanovište podnosioca žalbe da </w:t>
      </w:r>
      <w:r w:rsidRPr="00DE24CA">
        <w:rPr>
          <w:rFonts w:ascii="Arial Narrow" w:hAnsi="Arial Narrow"/>
          <w:i/>
          <w:sz w:val="26"/>
          <w:szCs w:val="26"/>
        </w:rPr>
        <w:t xml:space="preserve">“kandidat podnosioca izborne liste bude predsjednik </w:t>
      </w:r>
      <w:r w:rsidRPr="00DE24CA">
        <w:rPr>
          <w:rFonts w:ascii="Arial Narrow" w:hAnsi="Arial Narrow"/>
          <w:i/>
          <w:sz w:val="26"/>
          <w:szCs w:val="26"/>
        </w:rPr>
        <w:lastRenderedPageBreak/>
        <w:t xml:space="preserve">biračkog odbora, ili zamjenik predsjednika, predstavnik ili zamjenik opunomoćenog predstavnika i posmatrač na biračkim mjestima” </w:t>
      </w:r>
      <w:r w:rsidRPr="00DE24CA">
        <w:rPr>
          <w:rFonts w:ascii="Arial Narrow" w:hAnsi="Arial Narrow"/>
          <w:sz w:val="26"/>
          <w:szCs w:val="26"/>
        </w:rPr>
        <w:t xml:space="preserve">odnosno </w:t>
      </w:r>
      <w:r w:rsidRPr="00DE24CA">
        <w:rPr>
          <w:rFonts w:ascii="Arial Narrow" w:hAnsi="Arial Narrow"/>
          <w:i/>
          <w:sz w:val="26"/>
          <w:szCs w:val="26"/>
        </w:rPr>
        <w:t xml:space="preserve">“opunomoćeni predstavnik podnosioca izborne liste” </w:t>
      </w:r>
      <w:r w:rsidRPr="00DE24CA">
        <w:rPr>
          <w:rFonts w:ascii="Arial Narrow" w:hAnsi="Arial Narrow"/>
          <w:sz w:val="26"/>
          <w:szCs w:val="26"/>
        </w:rPr>
        <w:t xml:space="preserve">to bi, u suštini, po ocjeni Ustavnog suda, značilo da građani odlučuju o kandidatu za izbor odbornika ili poslanika u njegovom prisustvu, s jedne strane, a s druge strane da kandidat podnosioca izborne liste, </w:t>
      </w:r>
      <w:r>
        <w:rPr>
          <w:rFonts w:ascii="Arial Narrow" w:hAnsi="Arial Narrow"/>
          <w:sz w:val="26"/>
          <w:szCs w:val="26"/>
        </w:rPr>
        <w:t xml:space="preserve">učestvuje u </w:t>
      </w:r>
      <w:r w:rsidRPr="00DE24CA">
        <w:rPr>
          <w:rFonts w:ascii="Arial Narrow" w:hAnsi="Arial Narrow"/>
          <w:sz w:val="26"/>
          <w:szCs w:val="26"/>
        </w:rPr>
        <w:t>utvrđ</w:t>
      </w:r>
      <w:r>
        <w:rPr>
          <w:rFonts w:ascii="Arial Narrow" w:hAnsi="Arial Narrow"/>
          <w:sz w:val="26"/>
          <w:szCs w:val="26"/>
        </w:rPr>
        <w:t>ivanju</w:t>
      </w:r>
      <w:r w:rsidRPr="00DE24CA">
        <w:rPr>
          <w:rFonts w:ascii="Arial Narrow" w:hAnsi="Arial Narrow"/>
          <w:sz w:val="26"/>
          <w:szCs w:val="26"/>
        </w:rPr>
        <w:t xml:space="preserve"> broj</w:t>
      </w:r>
      <w:r>
        <w:rPr>
          <w:rFonts w:ascii="Arial Narrow" w:hAnsi="Arial Narrow"/>
          <w:sz w:val="26"/>
          <w:szCs w:val="26"/>
        </w:rPr>
        <w:t>a</w:t>
      </w:r>
      <w:r w:rsidRPr="00DE24CA">
        <w:rPr>
          <w:rFonts w:ascii="Arial Narrow" w:hAnsi="Arial Narrow"/>
          <w:sz w:val="26"/>
          <w:szCs w:val="26"/>
        </w:rPr>
        <w:t xml:space="preserve"> glasova koji su mu dodijeljeni na tom biračkom mjestu. </w:t>
      </w:r>
      <w:proofErr w:type="gramStart"/>
      <w:r w:rsidRPr="00DE24CA">
        <w:rPr>
          <w:rFonts w:ascii="Arial Narrow" w:hAnsi="Arial Narrow"/>
          <w:sz w:val="26"/>
          <w:szCs w:val="26"/>
        </w:rPr>
        <w:t>Na taj način bi se, po ocjeni Ustavnog suda, u potpunosti obesmislio ustavni i konvencijski princip o opštosti i jednakos</w:t>
      </w:r>
      <w:r>
        <w:rPr>
          <w:rFonts w:ascii="Arial Narrow" w:hAnsi="Arial Narrow"/>
          <w:sz w:val="26"/>
          <w:szCs w:val="26"/>
        </w:rPr>
        <w:t xml:space="preserve">ti biračkog prava, da su izbori </w:t>
      </w:r>
      <w:r w:rsidRPr="00DE24CA">
        <w:rPr>
          <w:rFonts w:ascii="Arial Narrow" w:hAnsi="Arial Narrow"/>
          <w:sz w:val="26"/>
          <w:szCs w:val="26"/>
        </w:rPr>
        <w:t>slobodni i neposredni, a glasanje tajno, odnosno slobodno izražavanje mišljenja naroda pri izboru organa vlasti iz odredaba člana 45.</w:t>
      </w:r>
      <w:proofErr w:type="gramEnd"/>
      <w:r w:rsidRPr="00DE24CA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DE24CA">
        <w:rPr>
          <w:rFonts w:ascii="Arial Narrow" w:hAnsi="Arial Narrow"/>
          <w:sz w:val="26"/>
          <w:szCs w:val="26"/>
        </w:rPr>
        <w:t>st.3</w:t>
      </w:r>
      <w:proofErr w:type="gramEnd"/>
      <w:r w:rsidRPr="00DE24CA">
        <w:rPr>
          <w:rFonts w:ascii="Arial Narrow" w:hAnsi="Arial Narrow"/>
          <w:sz w:val="26"/>
          <w:szCs w:val="26"/>
        </w:rPr>
        <w:t xml:space="preserve">. i 4. </w:t>
      </w:r>
      <w:proofErr w:type="gramStart"/>
      <w:r w:rsidRPr="00DE24CA">
        <w:rPr>
          <w:rFonts w:ascii="Arial Narrow" w:hAnsi="Arial Narrow"/>
          <w:sz w:val="26"/>
          <w:szCs w:val="26"/>
        </w:rPr>
        <w:t>Ustava</w:t>
      </w:r>
      <w:r>
        <w:rPr>
          <w:rFonts w:ascii="Arial Narrow" w:hAnsi="Arial Narrow"/>
          <w:sz w:val="26"/>
          <w:szCs w:val="26"/>
        </w:rPr>
        <w:t>, člana 25.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tačka</w:t>
      </w:r>
      <w:proofErr w:type="gramEnd"/>
      <w:r>
        <w:rPr>
          <w:rFonts w:ascii="Arial Narrow" w:hAnsi="Arial Narrow"/>
          <w:sz w:val="26"/>
          <w:szCs w:val="26"/>
        </w:rPr>
        <w:t xml:space="preserve"> b)</w:t>
      </w:r>
      <w:r w:rsidRPr="00706AE7">
        <w:t xml:space="preserve"> </w:t>
      </w:r>
      <w:r w:rsidRPr="00706AE7">
        <w:rPr>
          <w:rFonts w:ascii="Arial Narrow" w:hAnsi="Arial Narrow"/>
          <w:sz w:val="26"/>
          <w:szCs w:val="26"/>
        </w:rPr>
        <w:t>Međunarodnog pakta o građanskim i političkim pravima</w:t>
      </w:r>
      <w:r w:rsidRPr="00DE24CA">
        <w:rPr>
          <w:rFonts w:ascii="Arial Narrow" w:hAnsi="Arial Narrow"/>
          <w:sz w:val="26"/>
          <w:szCs w:val="26"/>
        </w:rPr>
        <w:t xml:space="preserve"> i člana 3. </w:t>
      </w:r>
      <w:proofErr w:type="gramStart"/>
      <w:r w:rsidRPr="00DE24CA">
        <w:rPr>
          <w:rFonts w:ascii="Arial Narrow" w:hAnsi="Arial Narrow"/>
          <w:sz w:val="26"/>
          <w:szCs w:val="26"/>
        </w:rPr>
        <w:t>Protokola br. 1.</w:t>
      </w:r>
      <w:proofErr w:type="gramEnd"/>
      <w:r w:rsidRPr="00DE24CA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DE24CA">
        <w:rPr>
          <w:rFonts w:ascii="Arial Narrow" w:hAnsi="Arial Narrow"/>
          <w:sz w:val="26"/>
          <w:szCs w:val="26"/>
        </w:rPr>
        <w:t>uz</w:t>
      </w:r>
      <w:proofErr w:type="gramEnd"/>
      <w:r w:rsidRPr="00DE24CA">
        <w:rPr>
          <w:rFonts w:ascii="Arial Narrow" w:hAnsi="Arial Narrow"/>
          <w:sz w:val="26"/>
          <w:szCs w:val="26"/>
        </w:rPr>
        <w:t xml:space="preserve"> Evropsku konvenciju.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372772" w:rsidRDefault="00372772" w:rsidP="00372772">
      <w:pPr>
        <w:ind w:right="-567"/>
        <w:jc w:val="both"/>
        <w:rPr>
          <w:rFonts w:ascii="Arial Narrow" w:hAnsi="Arial Narrow"/>
          <w:sz w:val="26"/>
          <w:szCs w:val="26"/>
        </w:rPr>
      </w:pPr>
    </w:p>
    <w:p w:rsidR="00372772" w:rsidRDefault="00372772" w:rsidP="00372772">
      <w:pPr>
        <w:ind w:right="-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6.2.1. </w:t>
      </w:r>
      <w:r w:rsidRPr="004A0AE0">
        <w:rPr>
          <w:rFonts w:ascii="Arial Narrow" w:hAnsi="Arial Narrow"/>
          <w:sz w:val="26"/>
          <w:szCs w:val="26"/>
        </w:rPr>
        <w:t xml:space="preserve">Opšte i jednako biračko pravo podrazumijeva da svi crnogorski državljani, bez obzira </w:t>
      </w:r>
      <w:proofErr w:type="gramStart"/>
      <w:r w:rsidRPr="004A0AE0">
        <w:rPr>
          <w:rFonts w:ascii="Arial Narrow" w:hAnsi="Arial Narrow"/>
          <w:sz w:val="26"/>
          <w:szCs w:val="26"/>
        </w:rPr>
        <w:t>na</w:t>
      </w:r>
      <w:proofErr w:type="gramEnd"/>
      <w:r w:rsidRPr="004A0AE0">
        <w:rPr>
          <w:rFonts w:ascii="Arial Narrow" w:hAnsi="Arial Narrow"/>
          <w:sz w:val="26"/>
          <w:szCs w:val="26"/>
        </w:rPr>
        <w:t xml:space="preserve"> pol, rasu, obrazovanje ili bilo koje drugo lično svojstvo, imaju pravo da pod jednakim uslovima učestvuju u izbornom procesu.</w:t>
      </w:r>
      <w:r>
        <w:rPr>
          <w:rFonts w:ascii="Arial Narrow" w:hAnsi="Arial Narrow"/>
          <w:sz w:val="26"/>
          <w:szCs w:val="26"/>
        </w:rPr>
        <w:t xml:space="preserve"> Učešćem kandidata izborne liste, u radu biračkog odbora, u svojstvu </w:t>
      </w:r>
      <w:r w:rsidRPr="00E959DB">
        <w:rPr>
          <w:rFonts w:ascii="Arial Narrow" w:hAnsi="Arial Narrow"/>
          <w:i/>
          <w:sz w:val="26"/>
          <w:szCs w:val="26"/>
        </w:rPr>
        <w:t>“opunomoćenog predstavnik</w:t>
      </w:r>
      <w:r>
        <w:rPr>
          <w:rFonts w:ascii="Arial Narrow" w:hAnsi="Arial Narrow"/>
          <w:i/>
          <w:sz w:val="26"/>
          <w:szCs w:val="26"/>
        </w:rPr>
        <w:t>a</w:t>
      </w:r>
      <w:r w:rsidRPr="00E959DB">
        <w:rPr>
          <w:rFonts w:ascii="Arial Narrow" w:hAnsi="Arial Narrow"/>
          <w:i/>
          <w:sz w:val="26"/>
          <w:szCs w:val="26"/>
        </w:rPr>
        <w:t xml:space="preserve"> podnosioca izborne liste”</w:t>
      </w:r>
      <w:r>
        <w:rPr>
          <w:rFonts w:ascii="Arial Narrow" w:hAnsi="Arial Narrow"/>
          <w:sz w:val="26"/>
          <w:szCs w:val="26"/>
        </w:rPr>
        <w:t>, po ocjeni Ustavnog suda, bio bi povrijeđen standard</w:t>
      </w:r>
      <w:r w:rsidRPr="004A0AE0">
        <w:rPr>
          <w:rFonts w:ascii="Arial Narrow" w:hAnsi="Arial Narrow"/>
          <w:sz w:val="26"/>
          <w:szCs w:val="26"/>
        </w:rPr>
        <w:t xml:space="preserve"> jednake do</w:t>
      </w:r>
      <w:r>
        <w:rPr>
          <w:rFonts w:ascii="Arial Narrow" w:hAnsi="Arial Narrow"/>
          <w:sz w:val="26"/>
          <w:szCs w:val="26"/>
        </w:rPr>
        <w:t>stupnosti i načelo</w:t>
      </w:r>
      <w:r w:rsidRPr="004A0AE0">
        <w:rPr>
          <w:rFonts w:ascii="Arial Narrow" w:hAnsi="Arial Narrow"/>
          <w:sz w:val="26"/>
          <w:szCs w:val="26"/>
        </w:rPr>
        <w:t xml:space="preserve"> pravne jednakosti</w:t>
      </w:r>
      <w:r>
        <w:rPr>
          <w:rFonts w:ascii="Arial Narrow" w:hAnsi="Arial Narrow"/>
          <w:sz w:val="26"/>
          <w:szCs w:val="26"/>
        </w:rPr>
        <w:t>, koje</w:t>
      </w:r>
      <w:r w:rsidRPr="004A0AE0">
        <w:rPr>
          <w:rFonts w:ascii="Arial Narrow" w:hAnsi="Arial Narrow"/>
          <w:sz w:val="26"/>
          <w:szCs w:val="26"/>
        </w:rPr>
        <w:t xml:space="preserve"> podrazumijeva da je biračko pravo</w:t>
      </w:r>
      <w:r>
        <w:rPr>
          <w:rFonts w:ascii="Arial Narrow" w:hAnsi="Arial Narrow"/>
          <w:sz w:val="26"/>
          <w:szCs w:val="26"/>
        </w:rPr>
        <w:t xml:space="preserve"> (aktivno i pasivno) jednako dostupno kandidatima u okviru iste izborne liste, kao i kandidatima izbornih lista drugih političkih partija, odnosno</w:t>
      </w:r>
      <w:r w:rsidRPr="008946BB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svim subjektima u izbornom procesu. U tom kontekstu, stav Državne izborne komisije, prema kome kandidat koji prihvati kandidaturu za odbornika </w:t>
      </w:r>
      <w:proofErr w:type="gramStart"/>
      <w:r>
        <w:rPr>
          <w:rFonts w:ascii="Arial Narrow" w:hAnsi="Arial Narrow"/>
          <w:sz w:val="26"/>
          <w:szCs w:val="26"/>
        </w:rPr>
        <w:t>ili</w:t>
      </w:r>
      <w:proofErr w:type="gramEnd"/>
      <w:r>
        <w:rPr>
          <w:rFonts w:ascii="Arial Narrow" w:hAnsi="Arial Narrow"/>
          <w:sz w:val="26"/>
          <w:szCs w:val="26"/>
        </w:rPr>
        <w:t xml:space="preserve"> poslanika ne može biti u sastavu biračkog odbora </w:t>
      </w:r>
      <w:r w:rsidRPr="00945661">
        <w:rPr>
          <w:rFonts w:ascii="Arial Narrow" w:hAnsi="Arial Narrow"/>
          <w:i/>
          <w:sz w:val="26"/>
          <w:szCs w:val="26"/>
        </w:rPr>
        <w:t>(predsjednik biračkog odbora, ili zamjenik predsjednika, predstavnik ili zamjenik opunomoćenog predstavnika i posmatrač na biračkim mjestima, odnosno, opunomoćeni predstavnik podnosioca izborne liste)</w:t>
      </w:r>
      <w:r>
        <w:rPr>
          <w:rFonts w:ascii="Arial Narrow" w:hAnsi="Arial Narrow"/>
          <w:sz w:val="26"/>
          <w:szCs w:val="26"/>
        </w:rPr>
        <w:t>, shodno odredbi</w:t>
      </w:r>
      <w:r w:rsidRPr="006772D8">
        <w:t xml:space="preserve"> </w:t>
      </w:r>
      <w:r w:rsidRPr="006772D8">
        <w:rPr>
          <w:rFonts w:ascii="Arial Narrow" w:hAnsi="Arial Narrow"/>
          <w:sz w:val="26"/>
          <w:szCs w:val="26"/>
        </w:rPr>
        <w:t xml:space="preserve">člana 20. </w:t>
      </w:r>
      <w:proofErr w:type="gramStart"/>
      <w:r w:rsidRPr="006772D8">
        <w:rPr>
          <w:rFonts w:ascii="Arial Narrow" w:hAnsi="Arial Narrow"/>
          <w:sz w:val="26"/>
          <w:szCs w:val="26"/>
        </w:rPr>
        <w:t>stav</w:t>
      </w:r>
      <w:proofErr w:type="gramEnd"/>
      <w:r w:rsidRPr="006772D8">
        <w:rPr>
          <w:rFonts w:ascii="Arial Narrow" w:hAnsi="Arial Narrow"/>
          <w:sz w:val="26"/>
          <w:szCs w:val="26"/>
        </w:rPr>
        <w:t xml:space="preserve"> 2. </w:t>
      </w:r>
      <w:proofErr w:type="gramStart"/>
      <w:r w:rsidRPr="006772D8">
        <w:rPr>
          <w:rFonts w:ascii="Arial Narrow" w:hAnsi="Arial Narrow"/>
          <w:sz w:val="26"/>
          <w:szCs w:val="26"/>
        </w:rPr>
        <w:t>Zakona</w:t>
      </w:r>
      <w:r>
        <w:rPr>
          <w:rFonts w:ascii="Arial Narrow" w:hAnsi="Arial Narrow"/>
          <w:sz w:val="26"/>
          <w:szCs w:val="26"/>
        </w:rPr>
        <w:t>,</w:t>
      </w:r>
      <w:r w:rsidRPr="006772D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Ustavni sud ocjenjuje ustavno prihvatljivim i zakonitim, a žalbu neosnovanom.</w:t>
      </w:r>
      <w:proofErr w:type="gramEnd"/>
      <w:r>
        <w:rPr>
          <w:rFonts w:ascii="Arial Narrow" w:hAnsi="Arial Narrow"/>
          <w:sz w:val="26"/>
          <w:szCs w:val="26"/>
        </w:rPr>
        <w:t xml:space="preserve"> Stoga je Ustavni sud utvrdio da je Državna izborna komisija</w:t>
      </w:r>
      <w:r w:rsidRPr="004B4762">
        <w:rPr>
          <w:rFonts w:ascii="Arial Narrow" w:hAnsi="Arial Narrow"/>
          <w:sz w:val="26"/>
          <w:szCs w:val="26"/>
        </w:rPr>
        <w:t xml:space="preserve"> pravilno postupila kada je odbila prigovor podnosioca žalbe</w:t>
      </w:r>
      <w:r>
        <w:rPr>
          <w:rFonts w:ascii="Arial Narrow" w:hAnsi="Arial Narrow"/>
          <w:sz w:val="26"/>
          <w:szCs w:val="26"/>
        </w:rPr>
        <w:t xml:space="preserve">, kao neosnovan </w:t>
      </w:r>
    </w:p>
    <w:p w:rsidR="00372772" w:rsidRDefault="00372772" w:rsidP="00372772">
      <w:pPr>
        <w:ind w:right="-567"/>
        <w:jc w:val="both"/>
        <w:rPr>
          <w:rFonts w:ascii="Arial Narrow" w:hAnsi="Arial Narrow"/>
          <w:sz w:val="26"/>
          <w:szCs w:val="26"/>
        </w:rPr>
      </w:pPr>
    </w:p>
    <w:p w:rsidR="00372772" w:rsidRPr="00B44403" w:rsidRDefault="00372772" w:rsidP="00372772">
      <w:pPr>
        <w:ind w:right="-567" w:firstLine="709"/>
        <w:jc w:val="both"/>
        <w:rPr>
          <w:rFonts w:ascii="Arial Narrow" w:hAnsi="Arial Narrow"/>
          <w:sz w:val="26"/>
          <w:szCs w:val="26"/>
        </w:rPr>
      </w:pPr>
      <w:r w:rsidRPr="00B44403">
        <w:rPr>
          <w:rFonts w:ascii="Arial Narrow" w:hAnsi="Arial Narrow"/>
          <w:sz w:val="26"/>
          <w:szCs w:val="26"/>
        </w:rPr>
        <w:t>7.</w:t>
      </w:r>
      <w:r>
        <w:rPr>
          <w:rFonts w:ascii="Arial Narrow" w:hAnsi="Arial Narrow"/>
        </w:rPr>
        <w:t xml:space="preserve"> </w:t>
      </w:r>
      <w:r w:rsidRPr="00B44403">
        <w:rPr>
          <w:rFonts w:ascii="Arial Narrow" w:hAnsi="Arial Narrow"/>
          <w:sz w:val="26"/>
          <w:szCs w:val="26"/>
        </w:rPr>
        <w:t xml:space="preserve">Na osnovu iznijetih razloga, </w:t>
      </w:r>
      <w:r>
        <w:rPr>
          <w:rFonts w:ascii="Arial Narrow" w:hAnsi="Arial Narrow"/>
          <w:sz w:val="26"/>
          <w:szCs w:val="26"/>
        </w:rPr>
        <w:t>odlučeno</w:t>
      </w:r>
      <w:r w:rsidRPr="00B44403">
        <w:rPr>
          <w:rFonts w:ascii="Arial Narrow" w:hAnsi="Arial Narrow"/>
          <w:sz w:val="26"/>
          <w:szCs w:val="26"/>
        </w:rPr>
        <w:t xml:space="preserve"> je kao u izreci.     </w:t>
      </w:r>
    </w:p>
    <w:p w:rsidR="00372772" w:rsidRDefault="00372772" w:rsidP="00372772">
      <w:pPr>
        <w:ind w:right="-567"/>
        <w:jc w:val="right"/>
        <w:rPr>
          <w:rFonts w:ascii="Arial Narrow" w:hAnsi="Arial Narrow"/>
          <w:sz w:val="26"/>
          <w:szCs w:val="26"/>
        </w:rPr>
      </w:pPr>
      <w:r w:rsidRPr="00256BD8">
        <w:rPr>
          <w:rFonts w:ascii="Arial Narrow" w:hAnsi="Arial Narrow"/>
          <w:sz w:val="26"/>
          <w:szCs w:val="26"/>
        </w:rPr>
        <w:t xml:space="preserve">                                           </w:t>
      </w:r>
      <w:r>
        <w:rPr>
          <w:rFonts w:ascii="Arial Narrow" w:hAnsi="Arial Narrow"/>
          <w:sz w:val="26"/>
          <w:szCs w:val="26"/>
        </w:rPr>
        <w:t xml:space="preserve">                              </w:t>
      </w:r>
      <w:r w:rsidRPr="00256BD8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  </w:t>
      </w:r>
    </w:p>
    <w:p w:rsidR="00372772" w:rsidRPr="00256BD8" w:rsidRDefault="00372772" w:rsidP="00372772">
      <w:pPr>
        <w:ind w:right="-567"/>
        <w:rPr>
          <w:rFonts w:ascii="Arial Narrow" w:hAnsi="Arial Narrow"/>
          <w:sz w:val="26"/>
          <w:szCs w:val="26"/>
        </w:rPr>
      </w:pPr>
      <w:r w:rsidRPr="00D22923">
        <w:rPr>
          <w:rFonts w:ascii="Arial Narrow" w:eastAsia="Calibri" w:hAnsi="Arial Narrow" w:cs="Arial"/>
          <w:sz w:val="26"/>
          <w:szCs w:val="26"/>
          <w:lang w:val="fr-FR"/>
        </w:rPr>
        <w:t xml:space="preserve">U-VII br. </w:t>
      </w:r>
      <w:r>
        <w:rPr>
          <w:rFonts w:ascii="Arial Narrow" w:eastAsia="Calibri" w:hAnsi="Arial Narrow" w:cs="Arial"/>
          <w:sz w:val="26"/>
          <w:szCs w:val="26"/>
          <w:lang w:val="fr-FR"/>
        </w:rPr>
        <w:t>3</w:t>
      </w:r>
      <w:r w:rsidRPr="00D22923">
        <w:rPr>
          <w:rFonts w:ascii="Arial Narrow" w:eastAsia="Calibri" w:hAnsi="Arial Narrow" w:cs="Arial"/>
          <w:sz w:val="26"/>
          <w:szCs w:val="26"/>
          <w:lang w:val="fr-FR"/>
        </w:rPr>
        <w:t>/16</w:t>
      </w:r>
      <w:r w:rsidRPr="0057718E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  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91039C">
        <w:rPr>
          <w:rFonts w:ascii="Arial Narrow" w:hAnsi="Arial Narrow"/>
          <w:sz w:val="26"/>
          <w:szCs w:val="26"/>
        </w:rPr>
        <w:t xml:space="preserve"> </w:t>
      </w:r>
      <w:bookmarkStart w:id="14" w:name="_GoBack"/>
      <w:bookmarkEnd w:id="14"/>
      <w:r>
        <w:rPr>
          <w:rFonts w:ascii="Arial Narrow" w:hAnsi="Arial Narrow"/>
          <w:sz w:val="26"/>
          <w:szCs w:val="26"/>
        </w:rPr>
        <w:t>PREDSJEDNICA,</w:t>
      </w:r>
    </w:p>
    <w:p w:rsidR="00372772" w:rsidRPr="00D22923" w:rsidRDefault="00372772" w:rsidP="00372772">
      <w:pPr>
        <w:ind w:right="-567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>14</w:t>
      </w:r>
      <w:r w:rsidRPr="00D22923">
        <w:rPr>
          <w:rFonts w:ascii="Arial Narrow" w:eastAsia="Calibri" w:hAnsi="Arial Narrow" w:cs="Arial"/>
          <w:sz w:val="26"/>
          <w:szCs w:val="26"/>
        </w:rPr>
        <w:t xml:space="preserve">. </w:t>
      </w:r>
      <w:proofErr w:type="gramStart"/>
      <w:r>
        <w:rPr>
          <w:rFonts w:ascii="Arial Narrow" w:eastAsia="Calibri" w:hAnsi="Arial Narrow" w:cs="Arial"/>
          <w:sz w:val="26"/>
          <w:szCs w:val="26"/>
        </w:rPr>
        <w:t xml:space="preserve">oktobar </w:t>
      </w:r>
      <w:r w:rsidRPr="00D22923">
        <w:rPr>
          <w:rFonts w:ascii="Arial Narrow" w:eastAsia="Calibri" w:hAnsi="Arial Narrow" w:cs="Arial"/>
          <w:sz w:val="26"/>
          <w:szCs w:val="26"/>
        </w:rPr>
        <w:t xml:space="preserve"> 2016</w:t>
      </w:r>
      <w:proofErr w:type="gramEnd"/>
      <w:r w:rsidRPr="00D22923">
        <w:rPr>
          <w:rFonts w:ascii="Arial Narrow" w:eastAsia="Calibri" w:hAnsi="Arial Narrow" w:cs="Arial"/>
          <w:sz w:val="26"/>
          <w:szCs w:val="26"/>
        </w:rPr>
        <w:t xml:space="preserve">.  </w:t>
      </w:r>
      <w:proofErr w:type="gramStart"/>
      <w:r w:rsidRPr="00D22923">
        <w:rPr>
          <w:rFonts w:ascii="Arial Narrow" w:eastAsia="Calibri" w:hAnsi="Arial Narrow" w:cs="Arial"/>
          <w:sz w:val="26"/>
          <w:szCs w:val="26"/>
        </w:rPr>
        <w:t>godine</w:t>
      </w:r>
      <w:proofErr w:type="gramEnd"/>
      <w:r w:rsidRPr="00D22923">
        <w:rPr>
          <w:rFonts w:ascii="Arial Narrow" w:eastAsia="Calibri" w:hAnsi="Arial Narrow" w:cs="Arial"/>
          <w:sz w:val="26"/>
          <w:szCs w:val="26"/>
        </w:rPr>
        <w:t xml:space="preserve"> </w:t>
      </w:r>
      <w:r>
        <w:rPr>
          <w:rFonts w:ascii="Arial Narrow" w:eastAsia="Calibri" w:hAnsi="Arial Narrow" w:cs="Arial"/>
          <w:sz w:val="26"/>
          <w:szCs w:val="26"/>
        </w:rPr>
        <w:tab/>
      </w:r>
      <w:r>
        <w:rPr>
          <w:rFonts w:ascii="Arial Narrow" w:eastAsia="Calibri" w:hAnsi="Arial Narrow" w:cs="Arial"/>
          <w:sz w:val="26"/>
          <w:szCs w:val="26"/>
        </w:rPr>
        <w:tab/>
      </w:r>
      <w:r>
        <w:rPr>
          <w:rFonts w:ascii="Arial Narrow" w:eastAsia="Calibri" w:hAnsi="Arial Narrow" w:cs="Arial"/>
          <w:sz w:val="26"/>
          <w:szCs w:val="26"/>
        </w:rPr>
        <w:tab/>
      </w:r>
      <w:r>
        <w:rPr>
          <w:rFonts w:ascii="Arial Narrow" w:eastAsia="Calibri" w:hAnsi="Arial Narrow" w:cs="Arial"/>
          <w:sz w:val="26"/>
          <w:szCs w:val="26"/>
        </w:rPr>
        <w:tab/>
      </w:r>
      <w:r>
        <w:rPr>
          <w:rFonts w:ascii="Arial Narrow" w:eastAsia="Calibri" w:hAnsi="Arial Narrow" w:cs="Arial"/>
          <w:sz w:val="26"/>
          <w:szCs w:val="26"/>
        </w:rPr>
        <w:tab/>
      </w:r>
      <w:r>
        <w:rPr>
          <w:rFonts w:ascii="Arial Narrow" w:eastAsia="Calibri" w:hAnsi="Arial Narrow" w:cs="Arial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Desanka Lopičić</w:t>
      </w:r>
      <w:r w:rsidR="0091039C">
        <w:rPr>
          <w:rFonts w:ascii="Arial Narrow" w:hAnsi="Arial Narrow"/>
          <w:sz w:val="26"/>
          <w:szCs w:val="26"/>
        </w:rPr>
        <w:t>,s.r.</w:t>
      </w:r>
    </w:p>
    <w:p w:rsidR="00372772" w:rsidRPr="00D22923" w:rsidRDefault="00372772" w:rsidP="00372772">
      <w:pPr>
        <w:ind w:right="-567"/>
        <w:rPr>
          <w:rFonts w:ascii="Arial Narrow" w:eastAsia="Calibri" w:hAnsi="Arial Narrow" w:cs="Arial"/>
          <w:sz w:val="26"/>
          <w:szCs w:val="26"/>
        </w:rPr>
      </w:pPr>
      <w:r w:rsidRPr="00D22923">
        <w:rPr>
          <w:rFonts w:ascii="Arial Narrow" w:eastAsia="Calibri" w:hAnsi="Arial Narrow" w:cs="Arial"/>
          <w:sz w:val="26"/>
          <w:szCs w:val="26"/>
        </w:rPr>
        <w:t xml:space="preserve">P o d g o r i c a </w:t>
      </w:r>
    </w:p>
    <w:p w:rsidR="00372772" w:rsidRPr="00D22923" w:rsidRDefault="00372772" w:rsidP="00372772">
      <w:pPr>
        <w:ind w:right="-567"/>
        <w:rPr>
          <w:rFonts w:ascii="Arial Narrow" w:eastAsia="Calibri" w:hAnsi="Arial Narrow" w:cs="Arial"/>
          <w:sz w:val="26"/>
          <w:szCs w:val="26"/>
        </w:rPr>
      </w:pPr>
    </w:p>
    <w:p w:rsidR="00372772" w:rsidRDefault="00372772" w:rsidP="00372772">
      <w:pPr>
        <w:ind w:right="-567"/>
        <w:jc w:val="right"/>
        <w:rPr>
          <w:rFonts w:ascii="Arial Narrow" w:hAnsi="Arial Narrow"/>
          <w:sz w:val="26"/>
          <w:szCs w:val="26"/>
        </w:rPr>
      </w:pPr>
    </w:p>
    <w:p w:rsidR="00372772" w:rsidRPr="00256BD8" w:rsidRDefault="00372772" w:rsidP="00372772">
      <w:pPr>
        <w:ind w:right="-567"/>
        <w:jc w:val="right"/>
        <w:rPr>
          <w:rFonts w:ascii="Arial Narrow" w:hAnsi="Arial Narrow"/>
          <w:sz w:val="26"/>
          <w:szCs w:val="26"/>
        </w:rPr>
      </w:pPr>
      <w:r w:rsidRPr="00256BD8"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</w:t>
      </w:r>
    </w:p>
    <w:p w:rsidR="00372772" w:rsidRPr="00256BD8" w:rsidRDefault="00372772" w:rsidP="00372772">
      <w:pPr>
        <w:ind w:right="-567"/>
        <w:jc w:val="right"/>
        <w:rPr>
          <w:rFonts w:ascii="Arial Narrow" w:hAnsi="Arial Narrow"/>
          <w:sz w:val="26"/>
          <w:szCs w:val="26"/>
        </w:rPr>
      </w:pPr>
    </w:p>
    <w:p w:rsidR="00372772" w:rsidRPr="00256BD8" w:rsidRDefault="00372772" w:rsidP="00372772">
      <w:pPr>
        <w:ind w:right="-567"/>
        <w:jc w:val="both"/>
        <w:rPr>
          <w:rFonts w:ascii="Arial Narrow" w:hAnsi="Arial Narrow"/>
          <w:sz w:val="26"/>
          <w:szCs w:val="26"/>
        </w:rPr>
      </w:pPr>
    </w:p>
    <w:p w:rsidR="00372772" w:rsidRPr="00256BD8" w:rsidRDefault="00372772" w:rsidP="00372772">
      <w:pPr>
        <w:ind w:right="-567"/>
        <w:jc w:val="both"/>
        <w:rPr>
          <w:rFonts w:ascii="Arial Narrow" w:hAnsi="Arial Narrow"/>
          <w:sz w:val="26"/>
          <w:szCs w:val="26"/>
        </w:rPr>
      </w:pPr>
    </w:p>
    <w:p w:rsidR="00662544" w:rsidRPr="00372772" w:rsidRDefault="00662544" w:rsidP="00372772"/>
    <w:sectPr w:rsidR="00662544" w:rsidRPr="00372772" w:rsidSect="0057718E">
      <w:footerReference w:type="default" r:id="rId8"/>
      <w:pgSz w:w="11906" w:h="16838"/>
      <w:pgMar w:top="1417" w:right="184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0B" w:rsidRDefault="00CD510B" w:rsidP="00F61DF1">
      <w:r>
        <w:separator/>
      </w:r>
    </w:p>
  </w:endnote>
  <w:endnote w:type="continuationSeparator" w:id="0">
    <w:p w:rsidR="00CD510B" w:rsidRDefault="00CD510B" w:rsidP="00F6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4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DF1" w:rsidRDefault="00F61D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39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61DF1" w:rsidRDefault="00F61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0B" w:rsidRDefault="00CD510B" w:rsidP="00F61DF1">
      <w:r>
        <w:separator/>
      </w:r>
    </w:p>
  </w:footnote>
  <w:footnote w:type="continuationSeparator" w:id="0">
    <w:p w:rsidR="00CD510B" w:rsidRDefault="00CD510B" w:rsidP="00F61DF1">
      <w:r>
        <w:continuationSeparator/>
      </w:r>
    </w:p>
  </w:footnote>
  <w:footnote w:id="1">
    <w:p w:rsidR="00372772" w:rsidRPr="00DE3031" w:rsidRDefault="00372772" w:rsidP="00372772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433FD8">
        <w:rPr>
          <w:rFonts w:ascii="Arial Narrow" w:hAnsi="Arial Narrow"/>
        </w:rPr>
        <w:t>Presuda</w:t>
      </w:r>
      <w:r w:rsidRPr="00967CDD">
        <w:rPr>
          <w:rFonts w:ascii="Arial Narrow" w:hAnsi="Arial Narrow"/>
          <w:i/>
        </w:rPr>
        <w:t xml:space="preserve"> Mathieu-Mohin i Clerfayt protiv </w:t>
      </w:r>
      <w:proofErr w:type="gramStart"/>
      <w:r w:rsidRPr="00967CDD">
        <w:rPr>
          <w:rFonts w:ascii="Arial Narrow" w:hAnsi="Arial Narrow"/>
          <w:i/>
        </w:rPr>
        <w:t>Belgije</w:t>
      </w:r>
      <w:r>
        <w:rPr>
          <w:rFonts w:ascii="Arial Narrow" w:hAnsi="Arial Narrow"/>
        </w:rPr>
        <w:t xml:space="preserve"> ,</w:t>
      </w:r>
      <w:proofErr w:type="gramEnd"/>
      <w:r>
        <w:rPr>
          <w:rFonts w:ascii="Arial Narrow" w:hAnsi="Arial Narrow"/>
        </w:rPr>
        <w:t xml:space="preserve"> </w:t>
      </w:r>
      <w:r w:rsidRPr="00DE3031">
        <w:rPr>
          <w:rFonts w:ascii="Arial Narrow" w:hAnsi="Arial Narrow"/>
        </w:rPr>
        <w:t xml:space="preserve">od 2. </w:t>
      </w:r>
      <w:proofErr w:type="gramStart"/>
      <w:r w:rsidRPr="00DE3031">
        <w:rPr>
          <w:rFonts w:ascii="Arial Narrow" w:hAnsi="Arial Narrow"/>
        </w:rPr>
        <w:t>marta</w:t>
      </w:r>
      <w:proofErr w:type="gramEnd"/>
      <w:r w:rsidRPr="00DE3031">
        <w:rPr>
          <w:rFonts w:ascii="Arial Narrow" w:hAnsi="Arial Narrow"/>
        </w:rPr>
        <w:t xml:space="preserve"> 1987. </w:t>
      </w:r>
      <w:proofErr w:type="gramStart"/>
      <w:r>
        <w:rPr>
          <w:rFonts w:ascii="Arial Narrow" w:hAnsi="Arial Narrow"/>
        </w:rPr>
        <w:t>godine</w:t>
      </w:r>
      <w:proofErr w:type="gramEnd"/>
      <w:r>
        <w:rPr>
          <w:rFonts w:ascii="Arial Narrow" w:hAnsi="Arial Narrow"/>
        </w:rPr>
        <w:t xml:space="preserve">, zahtjev br. 9267/81. </w:t>
      </w:r>
      <w:proofErr w:type="gramStart"/>
      <w:r>
        <w:rPr>
          <w:rFonts w:ascii="Arial Narrow" w:hAnsi="Arial Narrow"/>
        </w:rPr>
        <w:t>stav</w:t>
      </w:r>
      <w:proofErr w:type="gramEnd"/>
      <w:r w:rsidRPr="00DE3031">
        <w:rPr>
          <w:rFonts w:ascii="Arial Narrow" w:hAnsi="Arial Narrow"/>
        </w:rPr>
        <w:t xml:space="preserve"> 54.</w:t>
      </w:r>
    </w:p>
  </w:footnote>
  <w:footnote w:id="2">
    <w:p w:rsidR="00372772" w:rsidRPr="00967CDD" w:rsidRDefault="00372772" w:rsidP="003727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3FD8">
        <w:rPr>
          <w:rFonts w:ascii="Arial Narrow" w:hAnsi="Arial Narrow"/>
        </w:rPr>
        <w:t>Presuda</w:t>
      </w:r>
      <w:r w:rsidRPr="00967CDD">
        <w:rPr>
          <w:i/>
        </w:rPr>
        <w:t xml:space="preserve"> </w:t>
      </w:r>
      <w:r w:rsidRPr="00967CDD">
        <w:rPr>
          <w:rFonts w:ascii="Arial Narrow" w:hAnsi="Arial Narrow"/>
          <w:i/>
        </w:rPr>
        <w:t>Podkolzina protiv Letonije</w:t>
      </w:r>
      <w:r>
        <w:rPr>
          <w:rFonts w:ascii="Arial Narrow" w:hAnsi="Arial Narrow"/>
          <w:i/>
        </w:rPr>
        <w:t>,</w:t>
      </w:r>
      <w:r w:rsidRPr="00967CDD">
        <w:t xml:space="preserve"> </w:t>
      </w:r>
      <w:proofErr w:type="gramStart"/>
      <w:r w:rsidRPr="00DE3031">
        <w:rPr>
          <w:rFonts w:ascii="Arial Narrow" w:hAnsi="Arial Narrow"/>
        </w:rPr>
        <w:t>od</w:t>
      </w:r>
      <w:proofErr w:type="gramEnd"/>
      <w:r w:rsidRPr="00DE3031">
        <w:rPr>
          <w:rFonts w:ascii="Arial Narrow" w:hAnsi="Arial Narrow"/>
        </w:rPr>
        <w:t xml:space="preserve"> 9. </w:t>
      </w:r>
      <w:proofErr w:type="gramStart"/>
      <w:r w:rsidRPr="00DE3031">
        <w:rPr>
          <w:rFonts w:ascii="Arial Narrow" w:hAnsi="Arial Narrow"/>
        </w:rPr>
        <w:t>apri</w:t>
      </w:r>
      <w:r>
        <w:rPr>
          <w:rFonts w:ascii="Arial Narrow" w:hAnsi="Arial Narrow"/>
        </w:rPr>
        <w:t>la</w:t>
      </w:r>
      <w:proofErr w:type="gramEnd"/>
      <w:r>
        <w:rPr>
          <w:rFonts w:ascii="Arial Narrow" w:hAnsi="Arial Narrow"/>
        </w:rPr>
        <w:t xml:space="preserve"> 2002, zahtjev br.46726/9. </w:t>
      </w:r>
      <w:proofErr w:type="gramStart"/>
      <w:r>
        <w:rPr>
          <w:rFonts w:ascii="Arial Narrow" w:hAnsi="Arial Narrow"/>
        </w:rPr>
        <w:t>stav</w:t>
      </w:r>
      <w:proofErr w:type="gramEnd"/>
      <w:r w:rsidRPr="00DE3031">
        <w:rPr>
          <w:rFonts w:ascii="Arial Narrow" w:hAnsi="Arial Narrow"/>
        </w:rPr>
        <w:t xml:space="preserve"> 33.</w:t>
      </w:r>
    </w:p>
    <w:p w:rsidR="00372772" w:rsidRPr="00BD3FC1" w:rsidRDefault="00372772" w:rsidP="0037277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B6"/>
    <w:rsid w:val="00083310"/>
    <w:rsid w:val="000913F6"/>
    <w:rsid w:val="000C1FDF"/>
    <w:rsid w:val="001114FB"/>
    <w:rsid w:val="001337B6"/>
    <w:rsid w:val="001B5192"/>
    <w:rsid w:val="001D4C7A"/>
    <w:rsid w:val="00256BD8"/>
    <w:rsid w:val="002B4598"/>
    <w:rsid w:val="002C46CA"/>
    <w:rsid w:val="002D43BE"/>
    <w:rsid w:val="00372772"/>
    <w:rsid w:val="003D0C61"/>
    <w:rsid w:val="004245CE"/>
    <w:rsid w:val="00433FD8"/>
    <w:rsid w:val="00452CBF"/>
    <w:rsid w:val="0045686D"/>
    <w:rsid w:val="00475040"/>
    <w:rsid w:val="004A0AE0"/>
    <w:rsid w:val="004B4762"/>
    <w:rsid w:val="00551B0A"/>
    <w:rsid w:val="0057718E"/>
    <w:rsid w:val="00593683"/>
    <w:rsid w:val="005D3C60"/>
    <w:rsid w:val="00632A44"/>
    <w:rsid w:val="006470B5"/>
    <w:rsid w:val="00662544"/>
    <w:rsid w:val="006772D8"/>
    <w:rsid w:val="006779BA"/>
    <w:rsid w:val="006E320C"/>
    <w:rsid w:val="00706AE7"/>
    <w:rsid w:val="00741E46"/>
    <w:rsid w:val="007C46E3"/>
    <w:rsid w:val="007C70C2"/>
    <w:rsid w:val="007F57E8"/>
    <w:rsid w:val="00807D13"/>
    <w:rsid w:val="008353EA"/>
    <w:rsid w:val="008946BB"/>
    <w:rsid w:val="008B488F"/>
    <w:rsid w:val="0091039C"/>
    <w:rsid w:val="00926341"/>
    <w:rsid w:val="00945661"/>
    <w:rsid w:val="00967CDD"/>
    <w:rsid w:val="00983CEB"/>
    <w:rsid w:val="00992F63"/>
    <w:rsid w:val="00996182"/>
    <w:rsid w:val="00A32AE9"/>
    <w:rsid w:val="00A92D83"/>
    <w:rsid w:val="00AF041F"/>
    <w:rsid w:val="00B31BC7"/>
    <w:rsid w:val="00B44403"/>
    <w:rsid w:val="00B8188E"/>
    <w:rsid w:val="00B87564"/>
    <w:rsid w:val="00B934EA"/>
    <w:rsid w:val="00B97C4C"/>
    <w:rsid w:val="00BD3FC1"/>
    <w:rsid w:val="00C47573"/>
    <w:rsid w:val="00C766E6"/>
    <w:rsid w:val="00CC1B17"/>
    <w:rsid w:val="00CD510B"/>
    <w:rsid w:val="00D22923"/>
    <w:rsid w:val="00D44E5E"/>
    <w:rsid w:val="00DE24CA"/>
    <w:rsid w:val="00DE3031"/>
    <w:rsid w:val="00E959DB"/>
    <w:rsid w:val="00EF33E2"/>
    <w:rsid w:val="00F61DF1"/>
    <w:rsid w:val="00F9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7B6"/>
    <w:rPr>
      <w:color w:val="0000FF" w:themeColor="hyperlink"/>
      <w:u w:val="single"/>
    </w:rPr>
  </w:style>
  <w:style w:type="paragraph" w:customStyle="1" w:styleId="1tekst">
    <w:name w:val="1tekst"/>
    <w:basedOn w:val="Normal"/>
    <w:rsid w:val="001337B6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1337B6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kst">
    <w:name w:val="tekst"/>
    <w:basedOn w:val="Normal"/>
    <w:rsid w:val="001337B6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D3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F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6779BA"/>
  </w:style>
  <w:style w:type="paragraph" w:styleId="Header">
    <w:name w:val="header"/>
    <w:basedOn w:val="Normal"/>
    <w:link w:val="HeaderChar"/>
    <w:uiPriority w:val="99"/>
    <w:unhideWhenUsed/>
    <w:rsid w:val="00F61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1D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7C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C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7C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7B6"/>
    <w:rPr>
      <w:color w:val="0000FF" w:themeColor="hyperlink"/>
      <w:u w:val="single"/>
    </w:rPr>
  </w:style>
  <w:style w:type="paragraph" w:customStyle="1" w:styleId="1tekst">
    <w:name w:val="1tekst"/>
    <w:basedOn w:val="Normal"/>
    <w:rsid w:val="001337B6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1337B6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kst">
    <w:name w:val="tekst"/>
    <w:basedOn w:val="Normal"/>
    <w:rsid w:val="001337B6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D3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F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6779BA"/>
  </w:style>
  <w:style w:type="paragraph" w:styleId="Header">
    <w:name w:val="header"/>
    <w:basedOn w:val="Normal"/>
    <w:link w:val="HeaderChar"/>
    <w:uiPriority w:val="99"/>
    <w:unhideWhenUsed/>
    <w:rsid w:val="00F61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1D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7C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C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7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A835-03EB-4588-893A-09BC5B10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UstavniSud</dc:creator>
  <cp:lastModifiedBy>Vera</cp:lastModifiedBy>
  <cp:revision>5</cp:revision>
  <cp:lastPrinted>2016-10-18T12:17:00Z</cp:lastPrinted>
  <dcterms:created xsi:type="dcterms:W3CDTF">2016-10-17T07:29:00Z</dcterms:created>
  <dcterms:modified xsi:type="dcterms:W3CDTF">2016-10-18T12:27:00Z</dcterms:modified>
</cp:coreProperties>
</file>