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C56" w:rsidRDefault="000B4C56" w:rsidP="000B4C56">
      <w:pPr>
        <w:tabs>
          <w:tab w:val="left" w:pos="180"/>
        </w:tabs>
        <w:ind w:right="-567" w:firstLine="709"/>
        <w:jc w:val="both"/>
        <w:rPr>
          <w:rFonts w:ascii="Arial Narrow" w:hAnsi="Arial Narrow"/>
          <w:sz w:val="26"/>
          <w:szCs w:val="26"/>
          <w:lang w:val="sr-Latn-CS"/>
        </w:rPr>
      </w:pPr>
      <w:bookmarkStart w:id="0" w:name="_GoBack"/>
      <w:bookmarkEnd w:id="0"/>
    </w:p>
    <w:p w:rsidR="000B4C56" w:rsidRDefault="000B4C56" w:rsidP="000B4C56">
      <w:pPr>
        <w:tabs>
          <w:tab w:val="left" w:pos="180"/>
        </w:tabs>
        <w:ind w:right="-567" w:firstLine="709"/>
        <w:jc w:val="both"/>
        <w:rPr>
          <w:rFonts w:ascii="Arial Narrow" w:hAnsi="Arial Narrow"/>
          <w:sz w:val="26"/>
          <w:szCs w:val="26"/>
          <w:lang w:val="sr-Latn-CS"/>
        </w:rPr>
      </w:pPr>
      <w:r>
        <w:rPr>
          <w:rFonts w:ascii="Arial Narrow" w:hAnsi="Arial Narrow"/>
          <w:sz w:val="26"/>
          <w:szCs w:val="26"/>
          <w:lang w:val="sr-Latn-CS"/>
        </w:rPr>
        <w:tab/>
        <w:t xml:space="preserve">Ustavni sud Crne Gore, u sastavu: predsjednica Desanka Lopičić i sudije - Dragoljub Drašković, Milorad Gogić, Miodrag Iličković, Mevlida Muratović, Hamdija Šarkinović i Budimir Šćepanović, na osnovu odredaba člana 149. stav 1. tačka 1. Ustava Crne Gore i </w:t>
      </w:r>
      <w:r>
        <w:rPr>
          <w:rFonts w:ascii="Arial Narrow" w:hAnsi="Arial Narrow" w:cs="Arial"/>
          <w:sz w:val="26"/>
          <w:szCs w:val="26"/>
          <w:lang w:val="sr-Latn-CS"/>
        </w:rPr>
        <w:t>člana 48. tačka 1. Zakona o</w:t>
      </w:r>
      <w:r>
        <w:rPr>
          <w:rFonts w:ascii="Arial Narrow" w:hAnsi="Arial Narrow" w:cs="Arial"/>
          <w:b/>
          <w:sz w:val="26"/>
          <w:szCs w:val="26"/>
          <w:lang w:val="sr-Latn-CS"/>
        </w:rPr>
        <w:t xml:space="preserve"> </w:t>
      </w:r>
      <w:r>
        <w:rPr>
          <w:rFonts w:ascii="Arial Narrow" w:hAnsi="Arial Narrow" w:cs="Arial"/>
          <w:sz w:val="26"/>
          <w:szCs w:val="26"/>
          <w:lang w:val="sr-Latn-CS"/>
        </w:rPr>
        <w:t xml:space="preserve">Ustavnom sudu Crne Gore </w:t>
      </w:r>
      <w:r>
        <w:rPr>
          <w:rFonts w:ascii="Arial Narrow" w:hAnsi="Arial Narrow" w:cs="Arial"/>
          <w:sz w:val="26"/>
          <w:szCs w:val="26"/>
          <w:lang w:val="sl-SI"/>
        </w:rPr>
        <w:t>(</w:t>
      </w:r>
      <w:r>
        <w:rPr>
          <w:rFonts w:ascii="Arial Narrow" w:hAnsi="Arial Narrow"/>
          <w:bCs/>
          <w:sz w:val="26"/>
          <w:szCs w:val="26"/>
          <w:lang w:val="pl-PL"/>
        </w:rPr>
        <w:t>“</w:t>
      </w:r>
      <w:r>
        <w:rPr>
          <w:rFonts w:ascii="Arial Narrow" w:hAnsi="Arial Narrow" w:cs="Arial"/>
          <w:sz w:val="26"/>
          <w:szCs w:val="26"/>
          <w:lang w:val="sl-SI"/>
        </w:rPr>
        <w:t>Službeni list Crne Gore</w:t>
      </w:r>
      <w:r>
        <w:rPr>
          <w:rFonts w:ascii="Arial Narrow" w:hAnsi="Arial Narrow"/>
          <w:bCs/>
          <w:sz w:val="26"/>
          <w:szCs w:val="26"/>
          <w:lang w:val="pl-PL"/>
        </w:rPr>
        <w:t>“</w:t>
      </w:r>
      <w:r>
        <w:rPr>
          <w:rFonts w:ascii="Arial Narrow" w:hAnsi="Arial Narrow" w:cs="Arial"/>
          <w:sz w:val="26"/>
          <w:szCs w:val="26"/>
          <w:lang w:val="sl-SI"/>
        </w:rPr>
        <w:t xml:space="preserve">, </w:t>
      </w:r>
      <w:r>
        <w:rPr>
          <w:rFonts w:ascii="Arial Narrow" w:hAnsi="Arial Narrow" w:cs="Arial"/>
          <w:sz w:val="26"/>
          <w:szCs w:val="26"/>
          <w:lang w:val="sr-Latn-CS"/>
        </w:rPr>
        <w:t xml:space="preserve">broj </w:t>
      </w:r>
      <w:r>
        <w:rPr>
          <w:rFonts w:ascii="Arial Narrow" w:hAnsi="Arial Narrow"/>
          <w:sz w:val="26"/>
          <w:szCs w:val="26"/>
          <w:lang w:val="sl-SI"/>
        </w:rPr>
        <w:t xml:space="preserve">11/15.), </w:t>
      </w:r>
      <w:r>
        <w:rPr>
          <w:rFonts w:ascii="Arial Narrow" w:hAnsi="Arial Narrow"/>
          <w:sz w:val="26"/>
          <w:szCs w:val="26"/>
          <w:lang w:val="sr-Latn-CS"/>
        </w:rPr>
        <w:t>na sjednici od  29. decembra 2016. godine, donio je</w:t>
      </w:r>
    </w:p>
    <w:p w:rsidR="000B4C56" w:rsidRDefault="000B4C56" w:rsidP="000B4C56">
      <w:pPr>
        <w:tabs>
          <w:tab w:val="left" w:pos="180"/>
        </w:tabs>
        <w:ind w:right="-567" w:firstLine="709"/>
        <w:jc w:val="both"/>
        <w:rPr>
          <w:rFonts w:ascii="Arial Narrow" w:hAnsi="Arial Narrow"/>
          <w:sz w:val="26"/>
          <w:szCs w:val="26"/>
          <w:lang w:val="sr-Latn-CS"/>
        </w:rPr>
      </w:pPr>
    </w:p>
    <w:p w:rsidR="000B4C56" w:rsidRDefault="000B4C56" w:rsidP="000B4C56">
      <w:pPr>
        <w:ind w:right="-567"/>
        <w:jc w:val="center"/>
        <w:rPr>
          <w:rFonts w:ascii="Arial Narrow" w:hAnsi="Arial Narrow"/>
          <w:b/>
          <w:sz w:val="26"/>
          <w:szCs w:val="26"/>
          <w:lang w:val="sr-Latn-CS"/>
        </w:rPr>
      </w:pPr>
      <w:r>
        <w:rPr>
          <w:rFonts w:ascii="Arial Narrow" w:hAnsi="Arial Narrow"/>
          <w:b/>
          <w:sz w:val="26"/>
          <w:szCs w:val="26"/>
          <w:lang w:val="sr-Latn-CS"/>
        </w:rPr>
        <w:t>O D L U K U</w:t>
      </w:r>
    </w:p>
    <w:p w:rsidR="000B4C56" w:rsidRDefault="000B4C56" w:rsidP="000B4C56">
      <w:pPr>
        <w:ind w:right="-567"/>
        <w:jc w:val="center"/>
        <w:rPr>
          <w:rFonts w:ascii="Arial Narrow" w:hAnsi="Arial Narrow"/>
          <w:b/>
          <w:sz w:val="26"/>
          <w:szCs w:val="26"/>
          <w:lang w:val="sr-Latn-CS"/>
        </w:rPr>
      </w:pPr>
    </w:p>
    <w:p w:rsidR="000B4C56" w:rsidRDefault="000B4C56" w:rsidP="000B4C56">
      <w:pPr>
        <w:ind w:right="-567" w:firstLine="709"/>
        <w:jc w:val="both"/>
        <w:rPr>
          <w:rFonts w:ascii="Arial Narrow" w:hAnsi="Arial Narrow" w:cs="Arial"/>
          <w:sz w:val="26"/>
          <w:szCs w:val="26"/>
          <w:lang w:val="sr-Latn-CS"/>
        </w:rPr>
      </w:pPr>
      <w:r>
        <w:rPr>
          <w:rFonts w:ascii="Arial Narrow" w:eastAsia="Calibri" w:hAnsi="Arial Narrow"/>
          <w:b/>
          <w:sz w:val="26"/>
          <w:szCs w:val="26"/>
          <w:lang w:val="sr-Latn-CS"/>
        </w:rPr>
        <w:t xml:space="preserve">I UKIDAJU SE </w:t>
      </w:r>
      <w:r>
        <w:rPr>
          <w:rFonts w:ascii="Arial Narrow" w:eastAsia="Calibri" w:hAnsi="Arial Narrow"/>
          <w:sz w:val="26"/>
          <w:szCs w:val="26"/>
          <w:lang w:val="sr-Latn-CS"/>
        </w:rPr>
        <w:t>odredbe člana 270. stav 1. tačka 5.a i člana 270.a Zakona o bezbjednosti saobraćaja na putevima</w:t>
      </w:r>
      <w:r>
        <w:rPr>
          <w:rFonts w:ascii="Arial Narrow" w:hAnsi="Arial Narrow"/>
          <w:sz w:val="26"/>
          <w:szCs w:val="26"/>
          <w:lang w:val="sl-SI"/>
        </w:rPr>
        <w:t xml:space="preserve"> (</w:t>
      </w:r>
      <w:r>
        <w:rPr>
          <w:rFonts w:ascii="Arial Narrow" w:hAnsi="Arial Narrow"/>
          <w:sz w:val="26"/>
          <w:szCs w:val="26"/>
          <w:lang w:val="sv-SE"/>
        </w:rPr>
        <w:t>”</w:t>
      </w:r>
      <w:r>
        <w:rPr>
          <w:rFonts w:ascii="Arial Narrow" w:hAnsi="Arial Narrow"/>
          <w:sz w:val="26"/>
          <w:szCs w:val="26"/>
          <w:lang w:val="sl-SI"/>
        </w:rPr>
        <w:t>Službeni list Crne Gore</w:t>
      </w:r>
      <w:r>
        <w:rPr>
          <w:rFonts w:ascii="Arial Narrow" w:hAnsi="Arial Narrow"/>
          <w:sz w:val="26"/>
          <w:szCs w:val="26"/>
          <w:lang w:val="sv-SE"/>
        </w:rPr>
        <w:t>”</w:t>
      </w:r>
      <w:r>
        <w:rPr>
          <w:rFonts w:ascii="Arial Narrow" w:hAnsi="Arial Narrow"/>
          <w:sz w:val="26"/>
          <w:szCs w:val="26"/>
          <w:lang w:val="sl-SI"/>
        </w:rPr>
        <w:t xml:space="preserve">, </w:t>
      </w:r>
      <w:r>
        <w:rPr>
          <w:rFonts w:ascii="Arial Narrow" w:hAnsi="Arial Narrow"/>
          <w:sz w:val="26"/>
          <w:szCs w:val="26"/>
          <w:lang w:val="sr-Latn-CS"/>
        </w:rPr>
        <w:t xml:space="preserve">br. 33/12 i 58/14.) </w:t>
      </w:r>
      <w:r>
        <w:rPr>
          <w:rFonts w:ascii="Arial Narrow" w:hAnsi="Arial Narrow" w:cs="Arial"/>
          <w:sz w:val="26"/>
          <w:szCs w:val="26"/>
          <w:lang w:val="sr-Latn-CS"/>
        </w:rPr>
        <w:t>i prestaju da važe danom objavljivanja ove odluke.</w:t>
      </w:r>
    </w:p>
    <w:p w:rsidR="000B4C56" w:rsidRDefault="000B4C56" w:rsidP="000B4C56">
      <w:pPr>
        <w:ind w:right="-567" w:firstLine="720"/>
        <w:jc w:val="both"/>
        <w:rPr>
          <w:rFonts w:ascii="Arial Narrow" w:hAnsi="Arial Narrow" w:cs="Arial"/>
          <w:sz w:val="26"/>
          <w:szCs w:val="26"/>
          <w:lang w:val="sr-Latn-CS"/>
        </w:rPr>
      </w:pPr>
      <w:r>
        <w:rPr>
          <w:rFonts w:ascii="Arial Narrow" w:hAnsi="Arial Narrow" w:cs="Arial"/>
          <w:sz w:val="26"/>
          <w:szCs w:val="26"/>
          <w:lang w:val="sr-Latn-CS"/>
        </w:rPr>
        <w:t xml:space="preserve"> </w:t>
      </w:r>
    </w:p>
    <w:p w:rsidR="000B4C56" w:rsidRDefault="000B4C56" w:rsidP="000B4C56">
      <w:pPr>
        <w:ind w:right="-567"/>
        <w:jc w:val="both"/>
        <w:rPr>
          <w:rFonts w:ascii="Arial Narrow" w:hAnsi="Arial Narrow" w:cs="Arial"/>
          <w:sz w:val="26"/>
          <w:szCs w:val="26"/>
          <w:lang w:val="pl-PL"/>
        </w:rPr>
      </w:pPr>
      <w:r>
        <w:rPr>
          <w:rFonts w:ascii="Arial Narrow" w:hAnsi="Arial Narrow" w:cs="Arial"/>
          <w:sz w:val="26"/>
          <w:szCs w:val="26"/>
          <w:lang w:val="sr-Latn-CS"/>
        </w:rPr>
        <w:t xml:space="preserve">           </w:t>
      </w:r>
      <w:r>
        <w:rPr>
          <w:rFonts w:ascii="Arial Narrow" w:hAnsi="Arial Narrow" w:cs="Arial"/>
          <w:b/>
          <w:sz w:val="26"/>
          <w:szCs w:val="26"/>
          <w:lang w:val="pl-PL"/>
        </w:rPr>
        <w:t>II</w:t>
      </w:r>
      <w:r>
        <w:rPr>
          <w:rFonts w:ascii="Arial Narrow" w:hAnsi="Arial Narrow" w:cs="Arial"/>
          <w:sz w:val="26"/>
          <w:szCs w:val="26"/>
          <w:lang w:val="pl-PL"/>
        </w:rPr>
        <w:t xml:space="preserve"> Ova odluka objaviće se u </w:t>
      </w:r>
      <w:r>
        <w:rPr>
          <w:rFonts w:ascii="Arial Narrow" w:hAnsi="Arial Narrow"/>
          <w:bCs/>
          <w:sz w:val="26"/>
          <w:szCs w:val="26"/>
          <w:lang w:val="pl-PL"/>
        </w:rPr>
        <w:t>“</w:t>
      </w:r>
      <w:r>
        <w:rPr>
          <w:rFonts w:ascii="Arial Narrow" w:hAnsi="Arial Narrow" w:cs="Arial"/>
          <w:sz w:val="26"/>
          <w:szCs w:val="26"/>
          <w:lang w:val="pl-PL"/>
        </w:rPr>
        <w:t>Službenom listu Crne Gore</w:t>
      </w:r>
      <w:r>
        <w:rPr>
          <w:rFonts w:ascii="Arial Narrow" w:hAnsi="Arial Narrow"/>
          <w:bCs/>
          <w:sz w:val="26"/>
          <w:szCs w:val="26"/>
          <w:lang w:val="pl-PL"/>
        </w:rPr>
        <w:t>“</w:t>
      </w:r>
      <w:r>
        <w:rPr>
          <w:rFonts w:ascii="Arial Narrow" w:hAnsi="Arial Narrow" w:cs="Arial"/>
          <w:sz w:val="26"/>
          <w:szCs w:val="26"/>
          <w:lang w:val="pl-PL"/>
        </w:rPr>
        <w:t xml:space="preserve">. </w:t>
      </w:r>
    </w:p>
    <w:p w:rsidR="000B4C56" w:rsidRDefault="000B4C56" w:rsidP="000B4C56">
      <w:pPr>
        <w:ind w:right="-567"/>
        <w:jc w:val="both"/>
        <w:rPr>
          <w:rFonts w:ascii="Arial Narrow" w:hAnsi="Arial Narrow"/>
          <w:sz w:val="26"/>
          <w:szCs w:val="26"/>
          <w:lang w:val="pl-PL"/>
        </w:rPr>
      </w:pPr>
    </w:p>
    <w:p w:rsidR="000B4C56" w:rsidRDefault="000B4C56" w:rsidP="000B4C56">
      <w:pPr>
        <w:ind w:right="-567"/>
        <w:jc w:val="both"/>
        <w:rPr>
          <w:rFonts w:ascii="Arial Narrow" w:hAnsi="Arial Narrow" w:cs="Arial"/>
          <w:b/>
          <w:sz w:val="26"/>
          <w:szCs w:val="26"/>
          <w:lang w:val="sr-Latn-CS"/>
        </w:rPr>
      </w:pPr>
      <w:r>
        <w:rPr>
          <w:rFonts w:ascii="Arial Narrow" w:eastAsia="Calibri" w:hAnsi="Arial Narrow"/>
          <w:b/>
          <w:sz w:val="26"/>
          <w:szCs w:val="26"/>
          <w:lang w:val="sr-Latn-CS"/>
        </w:rPr>
        <w:t xml:space="preserve">           </w:t>
      </w:r>
      <w:r>
        <w:rPr>
          <w:rFonts w:ascii="Arial Narrow" w:hAnsi="Arial Narrow" w:cs="Arial"/>
          <w:b/>
          <w:sz w:val="26"/>
          <w:szCs w:val="26"/>
          <w:lang w:val="sr-Latn-CS"/>
        </w:rPr>
        <w:t xml:space="preserve">                                                O b r a z l o ž e nj e</w:t>
      </w:r>
    </w:p>
    <w:p w:rsidR="000B4C56" w:rsidRDefault="000B4C56" w:rsidP="000B4C56">
      <w:pPr>
        <w:ind w:right="-567"/>
        <w:jc w:val="both"/>
        <w:rPr>
          <w:rFonts w:ascii="Arial Narrow" w:hAnsi="Arial Narrow" w:cs="Arial"/>
          <w:b/>
          <w:sz w:val="26"/>
          <w:szCs w:val="26"/>
          <w:lang w:val="sr-Latn-CS"/>
        </w:rPr>
      </w:pPr>
    </w:p>
    <w:p w:rsidR="000B4C56" w:rsidRDefault="000B4C56" w:rsidP="000B4C56">
      <w:pPr>
        <w:ind w:right="-567"/>
        <w:jc w:val="both"/>
        <w:rPr>
          <w:rFonts w:ascii="Arial Narrow" w:hAnsi="Arial Narrow" w:cs="Arial"/>
          <w:sz w:val="26"/>
          <w:szCs w:val="26"/>
          <w:lang w:val="pl-PL"/>
        </w:rPr>
      </w:pPr>
      <w:r>
        <w:rPr>
          <w:rFonts w:ascii="Arial Narrow" w:hAnsi="Arial Narrow" w:cs="Arial"/>
          <w:sz w:val="26"/>
          <w:szCs w:val="26"/>
          <w:lang w:val="pl-PL"/>
        </w:rPr>
        <w:t xml:space="preserve">           1. Predlogom šest poslanika u Skupštini Crne Gore (Srđan Milić, Snežana Jonica, mr Aleksandar Damjanović, Danijela Marković, dr Radosav Nišavić i Danko Šarančić) pokrenut je  postupak za ocjenu ustavnosti odredaba </w:t>
      </w:r>
      <w:r>
        <w:rPr>
          <w:rFonts w:ascii="Arial Narrow" w:eastAsia="Calibri" w:hAnsi="Arial Narrow"/>
          <w:sz w:val="26"/>
          <w:szCs w:val="26"/>
          <w:lang w:val="sr-Latn-CS"/>
        </w:rPr>
        <w:t>člana 270. stav 1. tačka 5.a i člana 270.a Zakona,</w:t>
      </w:r>
      <w:r>
        <w:rPr>
          <w:rFonts w:ascii="Arial Narrow" w:hAnsi="Arial Narrow" w:cs="Arial"/>
          <w:sz w:val="26"/>
          <w:szCs w:val="26"/>
          <w:lang w:val="pl-PL"/>
        </w:rPr>
        <w:t xml:space="preserve"> označenog u izreci (</w:t>
      </w:r>
      <w:r>
        <w:rPr>
          <w:rFonts w:ascii="Arial Narrow" w:eastAsia="Calibri" w:hAnsi="Arial Narrow"/>
          <w:sz w:val="26"/>
          <w:szCs w:val="26"/>
          <w:lang w:val="sr-Latn-CS"/>
        </w:rPr>
        <w:t>član 33. stav 2. i član 34. Zakona o izmjenama i dopunama Zakona o bezbjednosti saobraćaja na putevima).</w:t>
      </w:r>
      <w:r>
        <w:rPr>
          <w:rFonts w:ascii="Arial Narrow" w:hAnsi="Arial Narrow" w:cs="Arial"/>
          <w:sz w:val="26"/>
          <w:szCs w:val="26"/>
          <w:lang w:val="pl-PL"/>
        </w:rPr>
        <w:t xml:space="preserve"> </w:t>
      </w:r>
    </w:p>
    <w:p w:rsidR="000B4C56" w:rsidRDefault="000B4C56" w:rsidP="000B4C56">
      <w:pPr>
        <w:ind w:right="-567"/>
        <w:jc w:val="both"/>
        <w:rPr>
          <w:rFonts w:ascii="Arial Narrow" w:hAnsi="Arial Narrow" w:cs="Arial"/>
          <w:sz w:val="26"/>
          <w:szCs w:val="26"/>
          <w:lang w:val="pl-PL"/>
        </w:rPr>
      </w:pPr>
    </w:p>
    <w:p w:rsidR="000B4C56" w:rsidRDefault="000B4C56" w:rsidP="000B4C56">
      <w:pPr>
        <w:ind w:right="-567"/>
        <w:jc w:val="both"/>
        <w:rPr>
          <w:rFonts w:ascii="Arial Narrow" w:hAnsi="Arial Narrow"/>
          <w:sz w:val="26"/>
          <w:szCs w:val="26"/>
          <w:lang w:val="sr-Latn-CS"/>
        </w:rPr>
      </w:pPr>
      <w:r>
        <w:rPr>
          <w:rFonts w:ascii="Arial Narrow" w:hAnsi="Arial Narrow" w:cs="Arial"/>
          <w:sz w:val="26"/>
          <w:szCs w:val="26"/>
          <w:lang w:val="pl-PL"/>
        </w:rPr>
        <w:t xml:space="preserve">           1.1. U predlogu je navedeno: da su osporene odredbe </w:t>
      </w:r>
      <w:r>
        <w:rPr>
          <w:rFonts w:ascii="Arial Narrow" w:eastAsia="Calibri" w:hAnsi="Arial Narrow"/>
          <w:sz w:val="26"/>
          <w:szCs w:val="26"/>
          <w:lang w:val="sr-Latn-CS"/>
        </w:rPr>
        <w:t xml:space="preserve">člana 270. stav 1. tačka 5.a i člana 270.a </w:t>
      </w:r>
      <w:r>
        <w:rPr>
          <w:rFonts w:ascii="Arial Narrow" w:hAnsi="Arial Narrow" w:cs="Arial"/>
          <w:sz w:val="26"/>
          <w:szCs w:val="26"/>
          <w:lang w:val="pl-PL"/>
        </w:rPr>
        <w:t>Zakona,</w:t>
      </w:r>
      <w:r>
        <w:rPr>
          <w:rFonts w:ascii="Arial Narrow" w:hAnsi="Arial Narrow"/>
          <w:sz w:val="26"/>
          <w:szCs w:val="26"/>
          <w:lang w:val="sr-Latn-CS"/>
        </w:rPr>
        <w:t xml:space="preserve"> </w:t>
      </w:r>
      <w:r>
        <w:rPr>
          <w:rFonts w:ascii="Arial Narrow" w:eastAsia="Calibri" w:hAnsi="Arial Narrow"/>
          <w:sz w:val="26"/>
          <w:szCs w:val="26"/>
          <w:lang w:val="sr-Latn-CS"/>
        </w:rPr>
        <w:t xml:space="preserve">kojima je </w:t>
      </w:r>
      <w:r>
        <w:rPr>
          <w:rFonts w:ascii="Arial Narrow" w:hAnsi="Arial Narrow" w:cs="Arial"/>
          <w:sz w:val="26"/>
          <w:szCs w:val="26"/>
          <w:lang w:val="sl-SI"/>
        </w:rPr>
        <w:t>s</w:t>
      </w:r>
      <w:r>
        <w:rPr>
          <w:rFonts w:ascii="Arial Narrow" w:hAnsi="Arial Narrow"/>
          <w:sz w:val="26"/>
          <w:szCs w:val="26"/>
        </w:rPr>
        <w:t xml:space="preserve">vaki vlasnik vozila u Crnoj Gori koji ima ugrađen radijski prijemnik obavezan da prilikom registracije vozila plati naknadu za korišćenje radijskih prijemnika, </w:t>
      </w:r>
      <w:r>
        <w:rPr>
          <w:rFonts w:ascii="Arial Narrow" w:hAnsi="Arial Narrow" w:cs="Arial"/>
          <w:sz w:val="26"/>
          <w:szCs w:val="26"/>
          <w:lang w:val="pl-PL"/>
        </w:rPr>
        <w:t>u</w:t>
      </w:r>
      <w:r>
        <w:rPr>
          <w:rFonts w:ascii="Arial Narrow" w:hAnsi="Arial Narrow" w:cs="Arial"/>
          <w:sz w:val="20"/>
          <w:szCs w:val="20"/>
          <w:lang w:val="sr-Latn-CS"/>
        </w:rPr>
        <w:t xml:space="preserve"> </w:t>
      </w:r>
      <w:r>
        <w:rPr>
          <w:rFonts w:ascii="Arial Narrow" w:hAnsi="Arial Narrow"/>
          <w:sz w:val="26"/>
          <w:szCs w:val="26"/>
          <w:lang w:val="sr-Latn-CS"/>
        </w:rPr>
        <w:t>suprotnosti</w:t>
      </w:r>
      <w:r>
        <w:rPr>
          <w:rFonts w:ascii="Arial Narrow" w:hAnsi="Arial Narrow" w:cs="Arial"/>
          <w:sz w:val="26"/>
          <w:szCs w:val="26"/>
          <w:lang w:val="sl-SI"/>
        </w:rPr>
        <w:t xml:space="preserve"> sa načelom legaliteta iz</w:t>
      </w:r>
      <w:r>
        <w:rPr>
          <w:rFonts w:ascii="Arial Narrow" w:hAnsi="Arial Narrow"/>
          <w:sz w:val="26"/>
          <w:szCs w:val="26"/>
          <w:lang w:val="sr-Latn-CS"/>
        </w:rPr>
        <w:t xml:space="preserve"> odredbe </w:t>
      </w:r>
      <w:r>
        <w:rPr>
          <w:rFonts w:ascii="Arial Narrow" w:hAnsi="Arial Narrow" w:cs="Arial"/>
          <w:sz w:val="26"/>
          <w:szCs w:val="26"/>
          <w:lang w:val="sl-SI"/>
        </w:rPr>
        <w:t>člana 145. Ustava, odnosno da su tim odredbama utvrđene obaveze uplate naknade na pristup uslugama, a ne za korišćenje usluga;  da su poslovi utvrđivanja poreskih obaveza iz nadležnosti državne uprave povjereni licima (stanice za tehnički pregled) koja nijesu organi državne uprave i da se na taj način vlasnicima vozila prilikom registracije vozila onemogućava da učestvuju u postupku u kojem se odlučuje o njihovim pravima i interesima i uskraćuje pravo na pravni lijek i sudsku zaštitu protiv tih akata.</w:t>
      </w:r>
    </w:p>
    <w:p w:rsidR="000B4C56" w:rsidRDefault="000B4C56" w:rsidP="000B4C56">
      <w:pPr>
        <w:ind w:right="-567"/>
        <w:jc w:val="both"/>
        <w:rPr>
          <w:rFonts w:ascii="Arial Narrow" w:hAnsi="Arial Narrow"/>
          <w:sz w:val="26"/>
          <w:szCs w:val="26"/>
          <w:lang w:val="sr-Latn-CS"/>
        </w:rPr>
      </w:pPr>
      <w:r>
        <w:rPr>
          <w:rFonts w:ascii="Arial Narrow" w:hAnsi="Arial Narrow"/>
          <w:sz w:val="26"/>
          <w:szCs w:val="26"/>
          <w:lang w:val="sr-Latn-CS"/>
        </w:rPr>
        <w:t xml:space="preserve">          </w:t>
      </w:r>
    </w:p>
    <w:p w:rsidR="000B4C56" w:rsidRDefault="000B4C56" w:rsidP="000B4C56">
      <w:pPr>
        <w:ind w:right="-567"/>
        <w:jc w:val="both"/>
        <w:rPr>
          <w:rFonts w:ascii="Arial Narrow" w:hAnsi="Arial Narrow" w:cs="Arial"/>
          <w:sz w:val="26"/>
          <w:szCs w:val="26"/>
          <w:lang w:val="sr-Latn-CS"/>
        </w:rPr>
      </w:pPr>
      <w:r>
        <w:rPr>
          <w:rFonts w:ascii="Arial Narrow" w:hAnsi="Arial Narrow"/>
          <w:sz w:val="26"/>
          <w:szCs w:val="26"/>
          <w:lang w:val="sr-Latn-CS"/>
        </w:rPr>
        <w:t xml:space="preserve">           2. </w:t>
      </w:r>
      <w:r>
        <w:rPr>
          <w:rFonts w:ascii="Arial Narrow" w:hAnsi="Arial Narrow" w:cs="Arial"/>
          <w:sz w:val="26"/>
          <w:szCs w:val="26"/>
          <w:lang w:val="sr-Latn-CS"/>
        </w:rPr>
        <w:t>U mišljenju Vlade navedeno je: da je osporenim odredbama Zakona utvrđena naknada za korišćenje usluge, a ne porez ili dažbina; da vlasnik vozila ima pravo da izrazi volju da koristi radijski prijemnik, čime je ispoštovan princip da se plaća samo usluga koja se koristi; da, saglasno odredbama Zakona o bezbjednosti saobraćaja na putevima, saobraćajnu dozvolu i registarske tablice za registrovano vozilo vlasniku odnosno korisniku lizinga izdaje Ministarstvo unutrašnjih poslova, a ne stanica za tehnički pregled i da vlasnik vozila ima pravo žalbe u slučaju odbijanja registracije vozila, kao i pravo na pokretanje upravnog spora.</w:t>
      </w:r>
    </w:p>
    <w:p w:rsidR="000B4C56" w:rsidRDefault="000B4C56" w:rsidP="000B4C56">
      <w:pPr>
        <w:ind w:right="-567"/>
        <w:jc w:val="both"/>
        <w:rPr>
          <w:rFonts w:ascii="Arial Narrow" w:hAnsi="Arial Narrow"/>
          <w:sz w:val="26"/>
          <w:szCs w:val="26"/>
          <w:lang w:val="sr-Latn-CS"/>
        </w:rPr>
      </w:pPr>
      <w:r>
        <w:rPr>
          <w:rFonts w:ascii="Arial Narrow" w:hAnsi="Arial Narrow" w:cs="Arial"/>
          <w:sz w:val="26"/>
          <w:szCs w:val="26"/>
          <w:lang w:val="sr-Latn-CS"/>
        </w:rPr>
        <w:t xml:space="preserve"> </w:t>
      </w:r>
    </w:p>
    <w:p w:rsidR="000B4C56" w:rsidRDefault="000B4C56" w:rsidP="000B4C56">
      <w:pPr>
        <w:ind w:right="-567"/>
        <w:jc w:val="both"/>
        <w:rPr>
          <w:rFonts w:ascii="Arial Narrow" w:hAnsi="Arial Narrow" w:cs="Arial"/>
          <w:sz w:val="26"/>
          <w:szCs w:val="26"/>
          <w:lang w:val="sr-Latn-CS"/>
        </w:rPr>
      </w:pPr>
      <w:r>
        <w:rPr>
          <w:rFonts w:ascii="Arial Narrow" w:hAnsi="Arial Narrow" w:cs="Arial"/>
          <w:sz w:val="26"/>
          <w:szCs w:val="26"/>
          <w:lang w:val="sr-Latn-CS"/>
        </w:rPr>
        <w:t xml:space="preserve">            3. Osporenim odredbama Zakona propisano je:  </w:t>
      </w:r>
    </w:p>
    <w:p w:rsidR="000B4C56" w:rsidRDefault="000B4C56" w:rsidP="000B4C56">
      <w:pPr>
        <w:ind w:right="-567"/>
        <w:jc w:val="both"/>
        <w:rPr>
          <w:rFonts w:ascii="Arial Narrow" w:hAnsi="Arial Narrow"/>
          <w:i/>
          <w:sz w:val="22"/>
          <w:szCs w:val="22"/>
          <w:lang w:val="pl-PL"/>
        </w:rPr>
      </w:pPr>
      <w:r>
        <w:rPr>
          <w:rFonts w:ascii="Arial Narrow" w:hAnsi="Arial Narrow"/>
          <w:i/>
          <w:sz w:val="22"/>
          <w:szCs w:val="22"/>
          <w:lang w:val="pl-PL"/>
        </w:rPr>
        <w:t xml:space="preserve"> </w:t>
      </w:r>
    </w:p>
    <w:p w:rsidR="000B4C56" w:rsidRDefault="000B4C56" w:rsidP="000B4C56">
      <w:pPr>
        <w:ind w:right="-567"/>
        <w:jc w:val="center"/>
        <w:rPr>
          <w:rFonts w:ascii="Arial Narrow" w:hAnsi="Arial Narrow" w:cs="Arial"/>
          <w:sz w:val="22"/>
          <w:szCs w:val="22"/>
          <w:lang w:val="sr-Latn-CS"/>
        </w:rPr>
      </w:pPr>
      <w:r>
        <w:rPr>
          <w:rFonts w:ascii="Arial Narrow" w:hAnsi="Arial Narrow"/>
          <w:sz w:val="22"/>
          <w:szCs w:val="22"/>
          <w:lang w:val="sv-SE"/>
        </w:rPr>
        <w:t>”</w:t>
      </w:r>
      <w:bookmarkStart w:id="1" w:name="SADRZAJ_042"/>
      <w:bookmarkStart w:id="2" w:name="SADRZAJ_039"/>
      <w:r>
        <w:rPr>
          <w:rFonts w:ascii="Arial Narrow" w:hAnsi="Arial Narrow" w:cs="Arial"/>
          <w:sz w:val="22"/>
          <w:szCs w:val="22"/>
          <w:lang w:val="sr-Latn-CS"/>
        </w:rPr>
        <w:t>Član 270. stav 1. tačka 5.a</w:t>
      </w:r>
    </w:p>
    <w:p w:rsidR="000B4C56" w:rsidRDefault="000B4C56" w:rsidP="000B4C56">
      <w:pPr>
        <w:ind w:right="-567" w:firstLine="709"/>
        <w:rPr>
          <w:rFonts w:ascii="Arial Narrow" w:hAnsi="Arial Narrow"/>
          <w:sz w:val="22"/>
          <w:szCs w:val="22"/>
        </w:rPr>
      </w:pPr>
      <w:r>
        <w:rPr>
          <w:rFonts w:ascii="Arial Narrow" w:hAnsi="Arial Narrow" w:cs="Arial"/>
          <w:sz w:val="22"/>
          <w:szCs w:val="22"/>
          <w:lang w:val="sr-Latn-CS"/>
        </w:rPr>
        <w:t xml:space="preserve"> </w:t>
      </w:r>
      <w:r>
        <w:rPr>
          <w:rFonts w:ascii="Arial Narrow" w:hAnsi="Arial Narrow"/>
          <w:sz w:val="22"/>
          <w:szCs w:val="22"/>
        </w:rPr>
        <w:t>Vozilo se može registrovati, ako:</w:t>
      </w:r>
    </w:p>
    <w:p w:rsidR="000B4C56" w:rsidRDefault="000B4C56" w:rsidP="000B4C56">
      <w:pPr>
        <w:ind w:right="-567"/>
        <w:rPr>
          <w:rFonts w:ascii="Arial Narrow" w:hAnsi="Arial Narrow" w:cs="Arial"/>
          <w:sz w:val="22"/>
          <w:szCs w:val="22"/>
          <w:lang w:val="sr-Latn-CS"/>
        </w:rPr>
      </w:pPr>
      <w:r>
        <w:rPr>
          <w:rFonts w:ascii="Arial Narrow" w:hAnsi="Arial Narrow" w:cs="Arial"/>
          <w:sz w:val="22"/>
          <w:szCs w:val="22"/>
          <w:lang w:val="sr-Latn-CS"/>
        </w:rPr>
        <w:lastRenderedPageBreak/>
        <w:t xml:space="preserve">               </w:t>
      </w:r>
      <w:r>
        <w:rPr>
          <w:rFonts w:ascii="Arial Narrow" w:hAnsi="Arial Narrow"/>
          <w:sz w:val="22"/>
          <w:szCs w:val="22"/>
        </w:rPr>
        <w:t>5a) postoji dokaz o izvršenoj uplati naknade za korišćenje radijskih prijemnika u vozilu.</w:t>
      </w:r>
    </w:p>
    <w:p w:rsidR="000B4C56" w:rsidRDefault="000B4C56" w:rsidP="000B4C56">
      <w:pPr>
        <w:tabs>
          <w:tab w:val="left" w:pos="4080"/>
        </w:tabs>
        <w:ind w:right="-567"/>
        <w:jc w:val="both"/>
        <w:rPr>
          <w:rFonts w:ascii="Arial Narrow" w:hAnsi="Arial Narrow" w:cs="Arial"/>
          <w:sz w:val="22"/>
          <w:szCs w:val="22"/>
          <w:lang w:val="sr-Latn-CS"/>
        </w:rPr>
      </w:pPr>
      <w:r>
        <w:rPr>
          <w:rFonts w:ascii="Arial Narrow" w:hAnsi="Arial Narrow" w:cs="Arial"/>
          <w:sz w:val="22"/>
          <w:szCs w:val="22"/>
          <w:lang w:val="sr-Latn-CS"/>
        </w:rPr>
        <w:t xml:space="preserve">               </w:t>
      </w:r>
      <w:r>
        <w:rPr>
          <w:rFonts w:ascii="Arial Narrow" w:hAnsi="Arial Narrow" w:cs="Arial"/>
          <w:sz w:val="22"/>
          <w:szCs w:val="22"/>
          <w:lang w:val="sr-Latn-CS"/>
        </w:rPr>
        <w:tab/>
        <w:t>Član 270.a</w:t>
      </w:r>
    </w:p>
    <w:bookmarkEnd w:id="1"/>
    <w:bookmarkEnd w:id="2"/>
    <w:p w:rsidR="000B4C56" w:rsidRDefault="000B4C56" w:rsidP="000B4C56">
      <w:pPr>
        <w:pStyle w:val="stil1tekst"/>
        <w:spacing w:before="0" w:beforeAutospacing="0" w:after="0" w:afterAutospacing="0"/>
        <w:ind w:right="-567" w:firstLine="709"/>
        <w:jc w:val="both"/>
        <w:rPr>
          <w:rFonts w:ascii="Arial Narrow" w:hAnsi="Arial Narrow"/>
          <w:sz w:val="22"/>
          <w:szCs w:val="22"/>
        </w:rPr>
      </w:pPr>
      <w:r>
        <w:rPr>
          <w:rFonts w:ascii="Arial Narrow" w:hAnsi="Arial Narrow"/>
          <w:sz w:val="22"/>
          <w:szCs w:val="22"/>
        </w:rPr>
        <w:t>Svaki vlasnik vozila u Crnoj Gori koji ima ugrađen radijski prijemnik, obavezan je da prilikom registracije vozila plati naknadu za korišćenje radijskih prijemnika u iznosu od dva eura.</w:t>
      </w:r>
    </w:p>
    <w:p w:rsidR="000B4C56" w:rsidRDefault="000B4C56" w:rsidP="000B4C56">
      <w:pPr>
        <w:pStyle w:val="stil1tekst"/>
        <w:spacing w:before="0" w:beforeAutospacing="0" w:after="0" w:afterAutospacing="0"/>
        <w:ind w:right="-567" w:firstLine="709"/>
        <w:jc w:val="both"/>
        <w:rPr>
          <w:rFonts w:ascii="Arial Narrow" w:hAnsi="Arial Narrow"/>
          <w:sz w:val="22"/>
          <w:szCs w:val="22"/>
        </w:rPr>
      </w:pPr>
      <w:r>
        <w:rPr>
          <w:rFonts w:ascii="Arial Narrow" w:hAnsi="Arial Narrow"/>
          <w:sz w:val="22"/>
          <w:szCs w:val="22"/>
        </w:rPr>
        <w:t>Naknada iz stava 1. ovog člana uplaćuje se na žiro-račun Agencije za elektronske medije i pripada:</w:t>
      </w:r>
    </w:p>
    <w:p w:rsidR="000B4C56" w:rsidRDefault="000B4C56" w:rsidP="000B4C56">
      <w:pPr>
        <w:pStyle w:val="stil1tekst"/>
        <w:spacing w:before="0" w:beforeAutospacing="0" w:after="0" w:afterAutospacing="0"/>
        <w:ind w:right="-567" w:firstLine="709"/>
        <w:jc w:val="both"/>
        <w:rPr>
          <w:rFonts w:ascii="Arial Narrow" w:hAnsi="Arial Narrow"/>
          <w:sz w:val="22"/>
          <w:szCs w:val="22"/>
        </w:rPr>
      </w:pPr>
      <w:r>
        <w:rPr>
          <w:rFonts w:ascii="Arial Narrow" w:hAnsi="Arial Narrow"/>
          <w:sz w:val="22"/>
          <w:szCs w:val="22"/>
        </w:rPr>
        <w:t>- 95% fondu Agencije za pomoć komercijalnim radio emiterima;</w:t>
      </w:r>
    </w:p>
    <w:p w:rsidR="000B4C56" w:rsidRDefault="000B4C56" w:rsidP="000B4C56">
      <w:pPr>
        <w:pStyle w:val="stil1tekst"/>
        <w:spacing w:before="0" w:beforeAutospacing="0" w:after="0" w:afterAutospacing="0"/>
        <w:ind w:right="-567" w:firstLine="709"/>
        <w:jc w:val="both"/>
        <w:rPr>
          <w:rFonts w:ascii="Arial Narrow" w:hAnsi="Arial Narrow"/>
          <w:sz w:val="22"/>
          <w:szCs w:val="22"/>
        </w:rPr>
      </w:pPr>
      <w:r>
        <w:rPr>
          <w:rFonts w:ascii="Arial Narrow" w:hAnsi="Arial Narrow"/>
          <w:sz w:val="22"/>
          <w:szCs w:val="22"/>
        </w:rPr>
        <w:t>- 5% Agenciji.</w:t>
      </w:r>
    </w:p>
    <w:p w:rsidR="000B4C56" w:rsidRDefault="000B4C56" w:rsidP="000B4C56">
      <w:pPr>
        <w:pStyle w:val="stil1tekst"/>
        <w:spacing w:before="0" w:beforeAutospacing="0" w:after="0" w:afterAutospacing="0"/>
        <w:ind w:right="-567" w:firstLine="709"/>
        <w:jc w:val="both"/>
        <w:rPr>
          <w:rFonts w:ascii="Arial Narrow" w:hAnsi="Arial Narrow"/>
          <w:sz w:val="22"/>
          <w:szCs w:val="22"/>
        </w:rPr>
      </w:pPr>
      <w:r>
        <w:rPr>
          <w:rFonts w:ascii="Arial Narrow" w:hAnsi="Arial Narrow"/>
          <w:sz w:val="22"/>
          <w:szCs w:val="22"/>
        </w:rPr>
        <w:t>Raspodjelu sredstava iz fonda Agencije za pomoć komercijalnim radio emiterima vrši Savjet Agencije za elektronske medije svakih šest mjeseci, na osnovu javnog konkursa, u skladu sa posebnim aktom.</w:t>
      </w:r>
    </w:p>
    <w:p w:rsidR="000B4C56" w:rsidRDefault="000B4C56" w:rsidP="000B4C56">
      <w:pPr>
        <w:pStyle w:val="stil1tekst"/>
        <w:spacing w:before="0" w:beforeAutospacing="0" w:after="0" w:afterAutospacing="0"/>
        <w:ind w:right="-567" w:firstLine="709"/>
        <w:jc w:val="both"/>
        <w:rPr>
          <w:rFonts w:ascii="Arial Narrow" w:hAnsi="Arial Narrow"/>
          <w:sz w:val="22"/>
          <w:szCs w:val="22"/>
        </w:rPr>
      </w:pPr>
      <w:r>
        <w:rPr>
          <w:rFonts w:ascii="Arial Narrow" w:hAnsi="Arial Narrow"/>
          <w:sz w:val="22"/>
          <w:szCs w:val="22"/>
        </w:rPr>
        <w:t>Od plaćanja naknade za korišćenje radijskih prijemnika oslobođeni su:</w:t>
      </w:r>
    </w:p>
    <w:p w:rsidR="000B4C56" w:rsidRDefault="000B4C56" w:rsidP="000B4C56">
      <w:pPr>
        <w:pStyle w:val="stil1tekst"/>
        <w:spacing w:before="0" w:beforeAutospacing="0" w:after="0" w:afterAutospacing="0"/>
        <w:ind w:right="-567" w:firstLine="709"/>
        <w:jc w:val="both"/>
        <w:rPr>
          <w:rFonts w:ascii="Arial Narrow" w:hAnsi="Arial Narrow"/>
          <w:sz w:val="22"/>
          <w:szCs w:val="22"/>
        </w:rPr>
      </w:pPr>
      <w:r>
        <w:rPr>
          <w:rFonts w:ascii="Arial Narrow" w:hAnsi="Arial Narrow"/>
          <w:sz w:val="22"/>
          <w:szCs w:val="22"/>
        </w:rPr>
        <w:t>1) ustanove za brigu o djeci, škole, bolnice i domovi zdravlja, domovi za stara lica, domovi penzionera, nevladine organizacije koje se bave zaštitom osoba sa invaliditetom;</w:t>
      </w:r>
    </w:p>
    <w:p w:rsidR="000B4C56" w:rsidRDefault="000B4C56" w:rsidP="000B4C56">
      <w:pPr>
        <w:pStyle w:val="stil1tekst"/>
        <w:spacing w:before="0" w:beforeAutospacing="0" w:after="0" w:afterAutospacing="0"/>
        <w:ind w:right="-567" w:firstLine="709"/>
        <w:jc w:val="both"/>
        <w:rPr>
          <w:rFonts w:ascii="Arial Narrow" w:hAnsi="Arial Narrow"/>
          <w:sz w:val="22"/>
          <w:szCs w:val="22"/>
        </w:rPr>
      </w:pPr>
      <w:r>
        <w:rPr>
          <w:rFonts w:ascii="Arial Narrow" w:hAnsi="Arial Narrow"/>
          <w:sz w:val="22"/>
          <w:szCs w:val="22"/>
        </w:rPr>
        <w:t>2) diplomatsko - konzularna predstavništva.</w:t>
      </w:r>
    </w:p>
    <w:p w:rsidR="000B4C56" w:rsidRDefault="000B4C56" w:rsidP="000B4C56">
      <w:pPr>
        <w:pStyle w:val="stil1tekst"/>
        <w:spacing w:before="0" w:beforeAutospacing="0" w:after="0" w:afterAutospacing="0"/>
        <w:ind w:right="-567" w:firstLine="709"/>
        <w:jc w:val="both"/>
        <w:rPr>
          <w:rFonts w:ascii="Arial Narrow" w:hAnsi="Arial Narrow"/>
          <w:sz w:val="22"/>
          <w:szCs w:val="22"/>
        </w:rPr>
      </w:pPr>
      <w:r>
        <w:rPr>
          <w:rFonts w:ascii="Arial Narrow" w:hAnsi="Arial Narrow"/>
          <w:sz w:val="22"/>
          <w:szCs w:val="22"/>
        </w:rPr>
        <w:t>Savjet je dužan da Izvještaj o raspodjeli sredstava objavi na svom portalu u roku od 15 dana od dana raspodjele sredstava."</w:t>
      </w:r>
    </w:p>
    <w:p w:rsidR="000B4C56" w:rsidRDefault="000B4C56" w:rsidP="000B4C56">
      <w:pPr>
        <w:tabs>
          <w:tab w:val="left" w:pos="0"/>
          <w:tab w:val="left" w:pos="3680"/>
        </w:tabs>
        <w:ind w:right="-567"/>
        <w:jc w:val="both"/>
        <w:rPr>
          <w:rFonts w:ascii="Arial Narrow" w:hAnsi="Arial Narrow"/>
          <w:sz w:val="26"/>
          <w:szCs w:val="26"/>
          <w:lang w:val="sr-Latn-CS"/>
        </w:rPr>
      </w:pPr>
    </w:p>
    <w:p w:rsidR="000B4C56" w:rsidRDefault="000B4C56" w:rsidP="000B4C56">
      <w:pPr>
        <w:ind w:right="-567"/>
        <w:jc w:val="both"/>
        <w:rPr>
          <w:rFonts w:ascii="Arial Narrow" w:hAnsi="Arial Narrow"/>
          <w:sz w:val="26"/>
          <w:szCs w:val="26"/>
          <w:lang w:val="sr-Latn-CS"/>
        </w:rPr>
      </w:pPr>
      <w:r>
        <w:rPr>
          <w:rFonts w:ascii="Arial Narrow" w:hAnsi="Arial Narrow"/>
          <w:sz w:val="26"/>
          <w:szCs w:val="26"/>
          <w:lang w:val="sr-Latn-CS"/>
        </w:rPr>
        <w:t xml:space="preserve">          4. </w:t>
      </w:r>
      <w:r>
        <w:rPr>
          <w:rFonts w:ascii="Arial Narrow" w:hAnsi="Arial Narrow" w:cs="Arial"/>
          <w:sz w:val="26"/>
          <w:szCs w:val="26"/>
          <w:lang w:val="sr-Latn-CS"/>
        </w:rPr>
        <w:t>Ustavni sud je, nakon razmatranja sadržine osporenih odredaba</w:t>
      </w:r>
      <w:r>
        <w:rPr>
          <w:rFonts w:ascii="Arial Narrow" w:eastAsia="Calibri" w:hAnsi="Arial Narrow"/>
          <w:sz w:val="26"/>
          <w:szCs w:val="26"/>
          <w:lang w:val="sr-Latn-CS"/>
        </w:rPr>
        <w:t xml:space="preserve"> člana 270. stav 1. tačka 5.a  i člana 270.a  </w:t>
      </w:r>
      <w:r>
        <w:rPr>
          <w:rFonts w:ascii="Arial Narrow" w:hAnsi="Arial Narrow"/>
          <w:sz w:val="26"/>
          <w:szCs w:val="26"/>
          <w:lang w:val="sr-Latn-CS"/>
        </w:rPr>
        <w:t>Zakona,</w:t>
      </w:r>
      <w:r>
        <w:rPr>
          <w:rFonts w:ascii="Arial Narrow" w:hAnsi="Arial Narrow"/>
          <w:sz w:val="26"/>
          <w:szCs w:val="26"/>
          <w:lang w:val="sl-SI"/>
        </w:rPr>
        <w:t xml:space="preserve"> utvrdio da nijesu u saglasnosti s Ustavom.</w:t>
      </w:r>
    </w:p>
    <w:p w:rsidR="000B4C56" w:rsidRDefault="000B4C56" w:rsidP="000B4C56">
      <w:pPr>
        <w:ind w:right="-567"/>
        <w:jc w:val="both"/>
        <w:rPr>
          <w:rFonts w:ascii="Arial Narrow" w:hAnsi="Arial Narrow" w:cs="Arial"/>
          <w:sz w:val="26"/>
          <w:szCs w:val="26"/>
          <w:lang w:val="sr-Latn-CS"/>
        </w:rPr>
      </w:pPr>
    </w:p>
    <w:p w:rsidR="000B4C56" w:rsidRDefault="000B4C56" w:rsidP="000B4C56">
      <w:pPr>
        <w:tabs>
          <w:tab w:val="left" w:pos="0"/>
        </w:tabs>
        <w:ind w:right="-567"/>
        <w:jc w:val="both"/>
        <w:rPr>
          <w:rFonts w:ascii="Arial Narrow" w:hAnsi="Arial Narrow" w:cs="Arial"/>
          <w:sz w:val="26"/>
          <w:szCs w:val="26"/>
          <w:lang w:val="sr-Latn-CS"/>
        </w:rPr>
      </w:pPr>
      <w:r>
        <w:rPr>
          <w:rFonts w:ascii="Arial Narrow" w:hAnsi="Arial Narrow" w:cs="Arial"/>
          <w:i/>
          <w:sz w:val="26"/>
          <w:szCs w:val="26"/>
          <w:lang w:val="sr-Latn-CS"/>
        </w:rPr>
        <w:t xml:space="preserve">           </w:t>
      </w:r>
      <w:r>
        <w:rPr>
          <w:rFonts w:ascii="Arial Narrow" w:hAnsi="Arial Narrow" w:cs="Arial"/>
          <w:sz w:val="26"/>
          <w:szCs w:val="26"/>
          <w:lang w:val="sr-Latn-CS"/>
        </w:rPr>
        <w:t>5.</w:t>
      </w:r>
      <w:r>
        <w:rPr>
          <w:rFonts w:ascii="Arial Narrow" w:hAnsi="Arial Narrow" w:cs="Arial"/>
          <w:i/>
          <w:sz w:val="26"/>
          <w:szCs w:val="26"/>
          <w:lang w:val="sr-Latn-CS"/>
        </w:rPr>
        <w:t xml:space="preserve"> </w:t>
      </w:r>
      <w:r>
        <w:rPr>
          <w:rFonts w:ascii="Arial Narrow" w:hAnsi="Arial Narrow" w:cs="Arial"/>
          <w:sz w:val="26"/>
          <w:szCs w:val="26"/>
          <w:lang w:val="sr-Latn-CS"/>
        </w:rPr>
        <w:t xml:space="preserve">Za odlučivanje u ovom predmetu relevantne su odredbe sljedećih propisa: </w:t>
      </w:r>
    </w:p>
    <w:p w:rsidR="000B4C56" w:rsidRDefault="000B4C56" w:rsidP="000B4C56">
      <w:pPr>
        <w:tabs>
          <w:tab w:val="left" w:pos="0"/>
        </w:tabs>
        <w:ind w:right="-567"/>
        <w:jc w:val="both"/>
        <w:rPr>
          <w:rFonts w:ascii="Arial Narrow" w:hAnsi="Arial Narrow" w:cs="Arial"/>
          <w:sz w:val="26"/>
          <w:szCs w:val="26"/>
          <w:lang w:val="sr-Latn-CS"/>
        </w:rPr>
      </w:pPr>
    </w:p>
    <w:p w:rsidR="000B4C56" w:rsidRDefault="000B4C56" w:rsidP="000B4C56">
      <w:pPr>
        <w:tabs>
          <w:tab w:val="left" w:pos="0"/>
        </w:tabs>
        <w:ind w:right="-567"/>
        <w:jc w:val="both"/>
        <w:rPr>
          <w:rFonts w:ascii="Arial Narrow" w:hAnsi="Arial Narrow"/>
          <w:sz w:val="22"/>
          <w:szCs w:val="22"/>
          <w:lang w:val="pl-PL"/>
        </w:rPr>
      </w:pPr>
      <w:r>
        <w:rPr>
          <w:rFonts w:ascii="Arial Narrow" w:hAnsi="Arial Narrow" w:cs="Arial"/>
          <w:sz w:val="26"/>
          <w:szCs w:val="26"/>
          <w:lang w:val="sr-Latn-CS"/>
        </w:rPr>
        <w:t xml:space="preserve">           Ustava Cr</w:t>
      </w:r>
      <w:r>
        <w:rPr>
          <w:rFonts w:ascii="Arial Narrow" w:hAnsi="Arial Narrow" w:cs="Arial"/>
          <w:sz w:val="26"/>
          <w:szCs w:val="26"/>
          <w:lang w:val="pl-PL"/>
        </w:rPr>
        <w:t>ne Gore:</w:t>
      </w:r>
      <w:r>
        <w:rPr>
          <w:rFonts w:ascii="Arial Narrow" w:hAnsi="Arial Narrow"/>
          <w:sz w:val="22"/>
          <w:szCs w:val="22"/>
          <w:lang w:val="pl-PL"/>
        </w:rPr>
        <w:t xml:space="preserve">  </w:t>
      </w:r>
    </w:p>
    <w:p w:rsidR="000B4C56" w:rsidRDefault="000B4C56" w:rsidP="000B4C56">
      <w:pPr>
        <w:tabs>
          <w:tab w:val="left" w:pos="3750"/>
        </w:tabs>
        <w:ind w:right="-567"/>
        <w:jc w:val="center"/>
        <w:rPr>
          <w:rFonts w:ascii="Arial Narrow" w:hAnsi="Arial Narrow"/>
          <w:sz w:val="22"/>
          <w:szCs w:val="22"/>
          <w:lang w:val="it-IT"/>
        </w:rPr>
      </w:pPr>
      <w:r>
        <w:rPr>
          <w:rFonts w:ascii="Arial Narrow" w:hAnsi="Arial Narrow" w:cs="Arial"/>
          <w:sz w:val="22"/>
          <w:szCs w:val="22"/>
          <w:lang w:val="sv-SE"/>
        </w:rPr>
        <w:t>”Član 1. stav 2.</w:t>
      </w:r>
    </w:p>
    <w:p w:rsidR="000B4C56" w:rsidRDefault="000B4C56" w:rsidP="000B4C56">
      <w:pPr>
        <w:ind w:right="-567" w:firstLine="709"/>
        <w:jc w:val="both"/>
        <w:outlineLvl w:val="0"/>
        <w:rPr>
          <w:rFonts w:ascii="Arial Narrow" w:hAnsi="Arial Narrow"/>
          <w:sz w:val="22"/>
          <w:szCs w:val="22"/>
          <w:lang w:val="pl-PL"/>
        </w:rPr>
      </w:pPr>
      <w:bookmarkStart w:id="3" w:name="SADRZAJ_007"/>
      <w:r>
        <w:rPr>
          <w:rFonts w:ascii="Arial Narrow" w:hAnsi="Arial Narrow"/>
          <w:sz w:val="22"/>
          <w:szCs w:val="22"/>
          <w:lang w:val="it-IT"/>
        </w:rPr>
        <w:t xml:space="preserve"> </w:t>
      </w:r>
      <w:r>
        <w:rPr>
          <w:rFonts w:ascii="Arial Narrow" w:hAnsi="Arial Narrow"/>
          <w:sz w:val="22"/>
          <w:szCs w:val="22"/>
          <w:lang w:val="pl-PL"/>
        </w:rPr>
        <w:t>Crna Gora je građanska, demokratska, ekološka i država socijalne pravde, zasnovana na vladavini prava.</w:t>
      </w:r>
      <w:bookmarkEnd w:id="3"/>
    </w:p>
    <w:p w:rsidR="000B4C56" w:rsidRDefault="000B4C56" w:rsidP="000B4C56">
      <w:pPr>
        <w:tabs>
          <w:tab w:val="left" w:pos="360"/>
        </w:tabs>
        <w:ind w:right="-567"/>
        <w:contextualSpacing/>
        <w:jc w:val="center"/>
        <w:rPr>
          <w:rFonts w:ascii="Arial Narrow" w:hAnsi="Arial Narrow"/>
          <w:bCs/>
          <w:sz w:val="22"/>
          <w:szCs w:val="22"/>
        </w:rPr>
      </w:pPr>
      <w:bookmarkStart w:id="4" w:name="SADRZAJ_036"/>
      <w:r>
        <w:rPr>
          <w:rFonts w:ascii="Arial Narrow" w:hAnsi="Arial Narrow"/>
          <w:bCs/>
          <w:sz w:val="22"/>
          <w:szCs w:val="22"/>
        </w:rPr>
        <w:t>Član 16. ta</w:t>
      </w:r>
      <w:bookmarkStart w:id="5" w:name="SADRZAJ_037"/>
      <w:bookmarkEnd w:id="4"/>
      <w:r>
        <w:rPr>
          <w:rFonts w:ascii="Arial Narrow" w:hAnsi="Arial Narrow"/>
          <w:bCs/>
          <w:sz w:val="22"/>
          <w:szCs w:val="22"/>
        </w:rPr>
        <w:t>č. 1. i 5.</w:t>
      </w:r>
    </w:p>
    <w:p w:rsidR="000B4C56" w:rsidRDefault="000B4C56" w:rsidP="000B4C56">
      <w:pPr>
        <w:tabs>
          <w:tab w:val="left" w:pos="360"/>
        </w:tabs>
        <w:ind w:right="-567" w:firstLine="709"/>
        <w:contextualSpacing/>
        <w:jc w:val="both"/>
        <w:rPr>
          <w:rFonts w:ascii="Arial Narrow" w:hAnsi="Arial Narrow"/>
          <w:sz w:val="22"/>
          <w:szCs w:val="22"/>
        </w:rPr>
      </w:pPr>
      <w:r>
        <w:rPr>
          <w:rFonts w:ascii="Arial Narrow" w:hAnsi="Arial Narrow"/>
          <w:sz w:val="22"/>
          <w:szCs w:val="22"/>
        </w:rPr>
        <w:t xml:space="preserve"> Zakonom se, u skladu sa Ustavom, uređuju:</w:t>
      </w:r>
    </w:p>
    <w:p w:rsidR="000B4C56" w:rsidRDefault="000B4C56" w:rsidP="000B4C56">
      <w:pPr>
        <w:tabs>
          <w:tab w:val="left" w:pos="360"/>
        </w:tabs>
        <w:ind w:right="-567" w:firstLine="709"/>
        <w:contextualSpacing/>
        <w:jc w:val="both"/>
        <w:rPr>
          <w:rFonts w:ascii="Arial Narrow" w:hAnsi="Arial Narrow"/>
          <w:sz w:val="22"/>
          <w:szCs w:val="22"/>
        </w:rPr>
      </w:pPr>
      <w:r>
        <w:rPr>
          <w:rFonts w:ascii="Arial Narrow" w:hAnsi="Arial Narrow"/>
          <w:sz w:val="22"/>
          <w:szCs w:val="22"/>
        </w:rPr>
        <w:t>1) način ostvarivanja ljudskih prava i sloboda, kada je to neophodno za njihovo ostvarivanje;</w:t>
      </w:r>
    </w:p>
    <w:p w:rsidR="000B4C56" w:rsidRDefault="000B4C56" w:rsidP="000B4C56">
      <w:pPr>
        <w:tabs>
          <w:tab w:val="left" w:pos="360"/>
        </w:tabs>
        <w:ind w:right="-567"/>
        <w:jc w:val="both"/>
        <w:rPr>
          <w:rFonts w:ascii="Arial Narrow" w:hAnsi="Arial Narrow"/>
          <w:sz w:val="22"/>
          <w:szCs w:val="22"/>
        </w:rPr>
      </w:pPr>
      <w:r>
        <w:rPr>
          <w:rFonts w:ascii="Arial Narrow" w:hAnsi="Arial Narrow"/>
          <w:sz w:val="22"/>
          <w:szCs w:val="22"/>
          <w:lang w:val="sr-Latn-CS"/>
        </w:rPr>
        <w:t xml:space="preserve">               5) druga pitanja od interesa za Crnu Goru.</w:t>
      </w:r>
    </w:p>
    <w:p w:rsidR="000B4C56" w:rsidRDefault="000B4C56" w:rsidP="000B4C56">
      <w:pPr>
        <w:ind w:right="-567"/>
        <w:jc w:val="center"/>
        <w:rPr>
          <w:rFonts w:ascii="Arial Narrow" w:hAnsi="Arial Narrow"/>
          <w:sz w:val="22"/>
          <w:szCs w:val="22"/>
        </w:rPr>
      </w:pPr>
      <w:bookmarkStart w:id="6" w:name="SADRZAJ_254"/>
      <w:bookmarkEnd w:id="5"/>
      <w:r>
        <w:rPr>
          <w:rFonts w:ascii="Arial Narrow" w:hAnsi="Arial Narrow" w:cs="Arial"/>
          <w:bCs/>
          <w:sz w:val="22"/>
          <w:szCs w:val="22"/>
        </w:rPr>
        <w:t>Član 17.  stav 1.</w:t>
      </w:r>
    </w:p>
    <w:p w:rsidR="000B4C56" w:rsidRDefault="000B4C56" w:rsidP="000B4C56">
      <w:pPr>
        <w:ind w:right="-567" w:firstLine="709"/>
        <w:jc w:val="both"/>
        <w:rPr>
          <w:rFonts w:ascii="Arial Narrow" w:hAnsi="Arial Narrow"/>
          <w:sz w:val="22"/>
          <w:szCs w:val="22"/>
        </w:rPr>
      </w:pPr>
      <w:r>
        <w:rPr>
          <w:rFonts w:ascii="Arial Narrow" w:hAnsi="Arial Narrow"/>
          <w:sz w:val="22"/>
          <w:szCs w:val="22"/>
        </w:rPr>
        <w:t xml:space="preserve"> Prava i slobode ostvaruju se na osnovu Ustava i potvrđenih međunarodnih sporazuma.</w:t>
      </w:r>
    </w:p>
    <w:p w:rsidR="000B4C56" w:rsidRDefault="000B4C56" w:rsidP="000B4C56">
      <w:pPr>
        <w:ind w:right="-567"/>
        <w:jc w:val="center"/>
        <w:rPr>
          <w:rFonts w:ascii="Arial Narrow" w:hAnsi="Arial Narrow" w:cs="Arial"/>
          <w:bCs/>
          <w:sz w:val="22"/>
          <w:szCs w:val="22"/>
        </w:rPr>
      </w:pPr>
      <w:r>
        <w:rPr>
          <w:rFonts w:ascii="Arial Narrow" w:hAnsi="Arial Narrow" w:cs="Arial"/>
          <w:bCs/>
          <w:sz w:val="22"/>
          <w:szCs w:val="22"/>
        </w:rPr>
        <w:t>Član 24.</w:t>
      </w:r>
    </w:p>
    <w:p w:rsidR="000B4C56" w:rsidRDefault="000B4C56" w:rsidP="000B4C56">
      <w:pPr>
        <w:ind w:right="-567" w:firstLine="720"/>
        <w:jc w:val="both"/>
        <w:rPr>
          <w:rFonts w:ascii="Arial Narrow" w:hAnsi="Arial Narrow" w:cs="Arial"/>
          <w:bCs/>
          <w:sz w:val="22"/>
          <w:szCs w:val="22"/>
        </w:rPr>
      </w:pPr>
      <w:r>
        <w:rPr>
          <w:rFonts w:ascii="Arial Narrow" w:hAnsi="Arial Narrow" w:cs="Arial"/>
          <w:bCs/>
          <w:sz w:val="22"/>
          <w:szCs w:val="22"/>
        </w:rPr>
        <w:t>Zajemčena ljudska prava i slobode mogu se ograničiti samo zakonom, u obimu koji dopušta Ustav u mjeri koja je neophodna da bi se u otvorenom i slobodnom demokratskom društvu zadovoljila svrha zbog koje je ograničenje dozvoljeno.</w:t>
      </w:r>
    </w:p>
    <w:p w:rsidR="000B4C56" w:rsidRDefault="000B4C56" w:rsidP="000B4C56">
      <w:pPr>
        <w:ind w:right="-567" w:firstLine="709"/>
        <w:jc w:val="both"/>
        <w:rPr>
          <w:rFonts w:ascii="Arial Narrow" w:hAnsi="Arial Narrow" w:cs="Arial"/>
          <w:bCs/>
          <w:sz w:val="22"/>
          <w:szCs w:val="22"/>
        </w:rPr>
      </w:pPr>
      <w:r>
        <w:rPr>
          <w:rFonts w:ascii="Arial Narrow" w:hAnsi="Arial Narrow" w:cs="Arial"/>
          <w:bCs/>
          <w:sz w:val="22"/>
          <w:szCs w:val="22"/>
        </w:rPr>
        <w:t>Ograničenja se ne smiju uvoditi u druge svrhe osim onih radi kojih su propisana</w:t>
      </w:r>
      <w:r>
        <w:rPr>
          <w:rFonts w:ascii="Arial Narrow" w:hAnsi="Arial Narrow" w:cs="Arial"/>
          <w:b/>
          <w:bCs/>
          <w:sz w:val="22"/>
          <w:szCs w:val="22"/>
        </w:rPr>
        <w:t>.</w:t>
      </w:r>
      <w:r>
        <w:rPr>
          <w:rFonts w:ascii="Arial Narrow" w:hAnsi="Arial Narrow" w:cs="Arial"/>
          <w:bCs/>
          <w:sz w:val="22"/>
          <w:szCs w:val="22"/>
        </w:rPr>
        <w:t xml:space="preserve">     </w:t>
      </w:r>
    </w:p>
    <w:p w:rsidR="000B4C56" w:rsidRDefault="000B4C56" w:rsidP="000B4C56">
      <w:pPr>
        <w:pStyle w:val="4clan"/>
        <w:spacing w:before="0" w:after="0"/>
        <w:ind w:right="-567"/>
        <w:rPr>
          <w:rFonts w:ascii="Arial Narrow" w:hAnsi="Arial Narrow"/>
          <w:b w:val="0"/>
          <w:sz w:val="22"/>
          <w:szCs w:val="22"/>
        </w:rPr>
      </w:pPr>
      <w:r>
        <w:rPr>
          <w:rFonts w:ascii="Arial Narrow" w:hAnsi="Arial Narrow"/>
          <w:b w:val="0"/>
          <w:sz w:val="22"/>
          <w:szCs w:val="22"/>
        </w:rPr>
        <w:t xml:space="preserve">  Član 58. st. 1. i 2.</w:t>
      </w:r>
    </w:p>
    <w:p w:rsidR="000B4C56" w:rsidRDefault="000B4C56" w:rsidP="000B4C56">
      <w:pPr>
        <w:shd w:val="clear" w:color="auto" w:fill="FFFFFF"/>
        <w:ind w:right="-567" w:firstLine="720"/>
        <w:jc w:val="both"/>
        <w:rPr>
          <w:rFonts w:ascii="Arial Narrow" w:hAnsi="Arial Narrow" w:cs="Arial"/>
          <w:noProof/>
          <w:sz w:val="22"/>
          <w:szCs w:val="22"/>
          <w:lang w:val="sr-Latn-CS"/>
        </w:rPr>
      </w:pPr>
      <w:r>
        <w:rPr>
          <w:rFonts w:ascii="Arial Narrow" w:hAnsi="Arial Narrow" w:cs="Arial"/>
          <w:noProof/>
          <w:sz w:val="22"/>
          <w:szCs w:val="22"/>
          <w:lang w:val="sr-Latn-CS"/>
        </w:rPr>
        <w:t>Jemči se pravo svojine.</w:t>
      </w:r>
    </w:p>
    <w:p w:rsidR="000B4C56" w:rsidRDefault="000B4C56" w:rsidP="000B4C56">
      <w:pPr>
        <w:shd w:val="clear" w:color="auto" w:fill="FFFFFF"/>
        <w:ind w:right="-567"/>
        <w:jc w:val="both"/>
        <w:rPr>
          <w:rFonts w:ascii="Arial Narrow" w:hAnsi="Arial Narrow" w:cs="Arial"/>
          <w:noProof/>
          <w:sz w:val="22"/>
          <w:szCs w:val="22"/>
          <w:lang w:val="sr-Latn-CS"/>
        </w:rPr>
      </w:pPr>
      <w:r>
        <w:rPr>
          <w:rFonts w:ascii="Arial Narrow" w:hAnsi="Arial Narrow" w:cs="Arial"/>
          <w:noProof/>
          <w:sz w:val="22"/>
          <w:szCs w:val="22"/>
          <w:lang w:val="sr-Latn-CS"/>
        </w:rPr>
        <w:tab/>
        <w:t>Niko ne može biti lišen ili ograničen</w:t>
      </w:r>
      <w:r>
        <w:rPr>
          <w:rFonts w:ascii="Arial Narrow" w:hAnsi="Arial Narrow" w:cs="Arial"/>
          <w:b/>
          <w:noProof/>
          <w:sz w:val="22"/>
          <w:szCs w:val="22"/>
          <w:lang w:val="sr-Latn-CS"/>
        </w:rPr>
        <w:t xml:space="preserve"> </w:t>
      </w:r>
      <w:r>
        <w:rPr>
          <w:rFonts w:ascii="Arial Narrow" w:hAnsi="Arial Narrow" w:cs="Arial"/>
          <w:noProof/>
          <w:sz w:val="22"/>
          <w:szCs w:val="22"/>
          <w:lang w:val="sr-Latn-CS"/>
        </w:rPr>
        <w:t>prava svojine, osim kada to zahtijeva javni interes, uz pravičnu naknadu.</w:t>
      </w:r>
      <w:r>
        <w:rPr>
          <w:rFonts w:ascii="Arial Narrow" w:hAnsi="Arial Narrow" w:cs="Arial"/>
          <w:bCs/>
          <w:sz w:val="22"/>
          <w:szCs w:val="22"/>
        </w:rPr>
        <w:t xml:space="preserve">                                                  </w:t>
      </w:r>
    </w:p>
    <w:bookmarkEnd w:id="6"/>
    <w:p w:rsidR="000B4C56" w:rsidRDefault="000B4C56" w:rsidP="000B4C56">
      <w:pPr>
        <w:shd w:val="clear" w:color="auto" w:fill="FFFFFF"/>
        <w:ind w:right="-567"/>
        <w:jc w:val="center"/>
        <w:rPr>
          <w:rFonts w:ascii="Arial Narrow" w:hAnsi="Arial Narrow"/>
          <w:bCs/>
          <w:noProof/>
          <w:sz w:val="22"/>
          <w:szCs w:val="22"/>
          <w:lang w:val="sl-SI"/>
        </w:rPr>
      </w:pPr>
      <w:r>
        <w:rPr>
          <w:rFonts w:ascii="Arial Narrow" w:hAnsi="Arial Narrow"/>
          <w:bCs/>
          <w:noProof/>
          <w:sz w:val="22"/>
          <w:szCs w:val="22"/>
          <w:lang w:val="sl-SI"/>
        </w:rPr>
        <w:t>Član 142.</w:t>
      </w:r>
    </w:p>
    <w:p w:rsidR="000B4C56" w:rsidRDefault="000B4C56" w:rsidP="000B4C56">
      <w:pPr>
        <w:shd w:val="clear" w:color="auto" w:fill="FFFFFF"/>
        <w:ind w:right="-567"/>
        <w:rPr>
          <w:rFonts w:ascii="Arial Narrow" w:hAnsi="Arial Narrow"/>
          <w:noProof/>
          <w:sz w:val="22"/>
          <w:szCs w:val="22"/>
          <w:lang w:val="sl-SI"/>
        </w:rPr>
      </w:pPr>
      <w:r>
        <w:rPr>
          <w:rFonts w:ascii="Arial Narrow" w:hAnsi="Arial Narrow"/>
          <w:noProof/>
          <w:sz w:val="22"/>
          <w:szCs w:val="22"/>
          <w:lang w:val="sl-SI"/>
        </w:rPr>
        <w:t xml:space="preserve">      </w:t>
      </w:r>
      <w:r>
        <w:rPr>
          <w:rFonts w:ascii="Arial Narrow" w:hAnsi="Arial Narrow"/>
          <w:noProof/>
          <w:sz w:val="22"/>
          <w:szCs w:val="22"/>
          <w:lang w:val="sl-SI"/>
        </w:rPr>
        <w:tab/>
        <w:t>Država se finansira od poreza, dažbina i drugih prihoda.</w:t>
      </w:r>
      <w:r>
        <w:rPr>
          <w:rFonts w:ascii="Arial Narrow" w:hAnsi="Arial Narrow"/>
          <w:noProof/>
          <w:sz w:val="22"/>
          <w:szCs w:val="22"/>
          <w:lang w:val="sl-SI"/>
        </w:rPr>
        <w:tab/>
      </w:r>
    </w:p>
    <w:p w:rsidR="000B4C56" w:rsidRDefault="000B4C56" w:rsidP="000B4C56">
      <w:pPr>
        <w:shd w:val="clear" w:color="auto" w:fill="FFFFFF"/>
        <w:ind w:right="-567"/>
        <w:rPr>
          <w:rFonts w:ascii="Arial Narrow" w:hAnsi="Arial Narrow"/>
          <w:noProof/>
          <w:sz w:val="22"/>
          <w:szCs w:val="22"/>
          <w:lang w:val="sl-SI"/>
        </w:rPr>
      </w:pPr>
      <w:r>
        <w:rPr>
          <w:rFonts w:ascii="Arial Narrow" w:hAnsi="Arial Narrow"/>
          <w:noProof/>
          <w:sz w:val="22"/>
          <w:szCs w:val="22"/>
          <w:lang w:val="sl-SI"/>
        </w:rPr>
        <w:t xml:space="preserve">      </w:t>
      </w:r>
      <w:r>
        <w:rPr>
          <w:rFonts w:ascii="Arial Narrow" w:hAnsi="Arial Narrow"/>
          <w:noProof/>
          <w:sz w:val="22"/>
          <w:szCs w:val="22"/>
          <w:lang w:val="sl-SI"/>
        </w:rPr>
        <w:tab/>
        <w:t>Svako je dužan da plaća poreze i druge dažbine.</w:t>
      </w:r>
    </w:p>
    <w:p w:rsidR="000B4C56" w:rsidRDefault="000B4C56" w:rsidP="000B4C56">
      <w:pPr>
        <w:ind w:right="-567"/>
        <w:rPr>
          <w:rFonts w:ascii="Arial Narrow" w:hAnsi="Arial Narrow"/>
          <w:bCs/>
          <w:sz w:val="22"/>
          <w:szCs w:val="22"/>
        </w:rPr>
      </w:pPr>
      <w:r>
        <w:rPr>
          <w:rFonts w:ascii="Arial Narrow" w:hAnsi="Arial Narrow"/>
          <w:noProof/>
          <w:sz w:val="22"/>
          <w:szCs w:val="22"/>
          <w:lang w:val="sl-SI"/>
        </w:rPr>
        <w:tab/>
        <w:t>Porezi i druge dažbine mogu se uvoditi samo zakonom.</w:t>
      </w:r>
      <w:r>
        <w:rPr>
          <w:rFonts w:ascii="Arial Narrow" w:hAnsi="Arial Narrow"/>
          <w:bCs/>
          <w:sz w:val="22"/>
          <w:szCs w:val="22"/>
          <w:lang w:val="sl-SI"/>
        </w:rPr>
        <w:t xml:space="preserve"> </w:t>
      </w:r>
    </w:p>
    <w:p w:rsidR="000B4C56" w:rsidRDefault="000B4C56" w:rsidP="000B4C56">
      <w:pPr>
        <w:pStyle w:val="4clan"/>
        <w:spacing w:before="0" w:after="0"/>
        <w:ind w:right="-567"/>
        <w:rPr>
          <w:rFonts w:ascii="Arial Narrow" w:hAnsi="Arial Narrow"/>
          <w:b w:val="0"/>
          <w:sz w:val="22"/>
          <w:szCs w:val="22"/>
        </w:rPr>
      </w:pPr>
      <w:r>
        <w:rPr>
          <w:rFonts w:ascii="Arial Narrow" w:hAnsi="Arial Narrow"/>
          <w:b w:val="0"/>
          <w:sz w:val="22"/>
          <w:szCs w:val="22"/>
        </w:rPr>
        <w:t>Član 145.</w:t>
      </w:r>
    </w:p>
    <w:p w:rsidR="000B4C56" w:rsidRDefault="000B4C56" w:rsidP="000B4C56">
      <w:pPr>
        <w:pStyle w:val="4clan"/>
        <w:spacing w:before="0" w:after="0"/>
        <w:ind w:right="-567" w:firstLine="709"/>
        <w:jc w:val="both"/>
        <w:rPr>
          <w:rFonts w:ascii="Arial Narrow" w:hAnsi="Arial Narrow"/>
          <w:b w:val="0"/>
          <w:sz w:val="22"/>
          <w:szCs w:val="22"/>
        </w:rPr>
      </w:pPr>
      <w:r>
        <w:rPr>
          <w:rFonts w:ascii="Arial Narrow" w:hAnsi="Arial Narrow"/>
          <w:b w:val="0"/>
          <w:sz w:val="22"/>
          <w:szCs w:val="22"/>
        </w:rPr>
        <w:t>Zakon mora biti saglasan sa Ustavom i potvrđenim međunarodnim ugovorima, a drugi propis mora biti saglasan sa Ustavom i zakonom.</w:t>
      </w:r>
    </w:p>
    <w:p w:rsidR="000B4C56" w:rsidRDefault="000B4C56" w:rsidP="000B4C56">
      <w:pPr>
        <w:pStyle w:val="4clan"/>
        <w:spacing w:before="0" w:after="0"/>
        <w:ind w:right="-567"/>
        <w:rPr>
          <w:rFonts w:ascii="Arial Narrow" w:hAnsi="Arial Narrow"/>
          <w:b w:val="0"/>
          <w:sz w:val="22"/>
          <w:szCs w:val="22"/>
        </w:rPr>
      </w:pPr>
      <w:r>
        <w:rPr>
          <w:rFonts w:ascii="Arial Narrow" w:hAnsi="Arial Narrow"/>
          <w:b w:val="0"/>
          <w:sz w:val="22"/>
          <w:szCs w:val="22"/>
        </w:rPr>
        <w:t>149. stav 1. tačka 1.</w:t>
      </w:r>
    </w:p>
    <w:p w:rsidR="000B4C56" w:rsidRDefault="000B4C56" w:rsidP="000B4C56">
      <w:pPr>
        <w:pStyle w:val="4clan"/>
        <w:ind w:right="-567" w:firstLine="709"/>
        <w:jc w:val="both"/>
        <w:rPr>
          <w:rFonts w:ascii="Arial Narrow" w:hAnsi="Arial Narrow"/>
          <w:b w:val="0"/>
          <w:sz w:val="22"/>
          <w:szCs w:val="22"/>
        </w:rPr>
      </w:pPr>
      <w:r>
        <w:rPr>
          <w:rFonts w:ascii="Arial Narrow" w:hAnsi="Arial Narrow"/>
          <w:b w:val="0"/>
          <w:sz w:val="22"/>
          <w:szCs w:val="22"/>
        </w:rPr>
        <w:t>Ustavni sud odlučuje:</w:t>
      </w:r>
    </w:p>
    <w:p w:rsidR="000B4C56" w:rsidRDefault="000B4C56" w:rsidP="000B4C56">
      <w:pPr>
        <w:spacing w:line="480" w:lineRule="auto"/>
        <w:ind w:right="-567" w:firstLine="709"/>
        <w:jc w:val="both"/>
        <w:rPr>
          <w:rFonts w:ascii="Arial Narrow" w:hAnsi="Arial Narrow"/>
          <w:sz w:val="22"/>
          <w:szCs w:val="22"/>
        </w:rPr>
      </w:pPr>
      <w:r>
        <w:rPr>
          <w:rFonts w:ascii="Arial Narrow" w:hAnsi="Arial Narrow"/>
          <w:sz w:val="22"/>
          <w:szCs w:val="22"/>
        </w:rPr>
        <w:t>1) o saglasnosti zakona sa Ustavom i potvrđenim i objavljenim međunarodnim ugovorima.”</w:t>
      </w:r>
    </w:p>
    <w:p w:rsidR="000B4C56" w:rsidRDefault="000B4C56" w:rsidP="000B4C56">
      <w:pPr>
        <w:ind w:right="-567" w:firstLine="720"/>
        <w:jc w:val="both"/>
        <w:rPr>
          <w:rFonts w:ascii="Arial Narrow" w:hAnsi="Arial Narrow"/>
          <w:sz w:val="26"/>
          <w:szCs w:val="26"/>
          <w:lang w:val="sr-Latn-CS"/>
        </w:rPr>
      </w:pPr>
      <w:r>
        <w:rPr>
          <w:rFonts w:ascii="Arial Narrow" w:hAnsi="Arial Narrow"/>
          <w:sz w:val="26"/>
          <w:szCs w:val="26"/>
          <w:lang w:val="sr-Latn-CS"/>
        </w:rPr>
        <w:lastRenderedPageBreak/>
        <w:t xml:space="preserve">Protokola broj 1. uz </w:t>
      </w:r>
      <w:r>
        <w:rPr>
          <w:rFonts w:ascii="Arial Narrow" w:hAnsi="Arial Narrow"/>
          <w:sz w:val="26"/>
          <w:szCs w:val="26"/>
        </w:rPr>
        <w:t xml:space="preserve">Evropsku konvenciju za zaštitu ljudskih prava i osnovnih sloboda </w:t>
      </w:r>
      <w:r>
        <w:rPr>
          <w:rFonts w:ascii="Arial Narrow" w:hAnsi="Arial Narrow"/>
          <w:sz w:val="26"/>
          <w:szCs w:val="26"/>
          <w:lang w:val="sl-SI"/>
        </w:rPr>
        <w:t xml:space="preserve">(»Službeni list SCG - Međunarodni ugovori«, </w:t>
      </w:r>
      <w:r>
        <w:rPr>
          <w:rFonts w:ascii="Arial Narrow" w:hAnsi="Arial Narrow"/>
          <w:sz w:val="26"/>
          <w:szCs w:val="26"/>
          <w:lang w:val="sr-Latn-CS"/>
        </w:rPr>
        <w:t xml:space="preserve">br. 9/03. i 5/05.): </w:t>
      </w:r>
    </w:p>
    <w:p w:rsidR="000B4C56" w:rsidRDefault="000B4C56" w:rsidP="000B4C56">
      <w:pPr>
        <w:ind w:right="-567" w:firstLine="720"/>
        <w:jc w:val="both"/>
        <w:rPr>
          <w:rFonts w:ascii="Arial Narrow" w:hAnsi="Arial Narrow"/>
          <w:sz w:val="26"/>
          <w:szCs w:val="26"/>
          <w:lang w:val="sr-Latn-CS"/>
        </w:rPr>
      </w:pPr>
    </w:p>
    <w:p w:rsidR="000B4C56" w:rsidRDefault="000B4C56" w:rsidP="000B4C56">
      <w:pPr>
        <w:ind w:right="-567"/>
        <w:jc w:val="center"/>
        <w:rPr>
          <w:rFonts w:ascii="Arial Narrow" w:hAnsi="Arial Narrow"/>
          <w:sz w:val="26"/>
          <w:szCs w:val="26"/>
          <w:lang w:val="sr-Latn-CS"/>
        </w:rPr>
      </w:pPr>
      <w:r>
        <w:rPr>
          <w:rFonts w:ascii="Arial Narrow" w:hAnsi="Arial Narrow"/>
          <w:sz w:val="26"/>
          <w:szCs w:val="26"/>
          <w:lang w:val="sr-Latn-CS"/>
        </w:rPr>
        <w:t>„Člana 1.</w:t>
      </w:r>
    </w:p>
    <w:p w:rsidR="000B4C56" w:rsidRDefault="000B4C56" w:rsidP="000B4C56">
      <w:pPr>
        <w:ind w:right="-567" w:firstLine="720"/>
        <w:contextualSpacing/>
        <w:jc w:val="both"/>
        <w:rPr>
          <w:rFonts w:ascii="Arial Narrow" w:eastAsia="Calibri" w:hAnsi="Arial Narrow" w:cs="Arial"/>
          <w:sz w:val="22"/>
          <w:szCs w:val="22"/>
          <w:lang w:val="sr-Latn-CS"/>
        </w:rPr>
      </w:pPr>
      <w:r>
        <w:rPr>
          <w:rFonts w:ascii="Arial Narrow" w:eastAsia="Calibri" w:hAnsi="Arial Narrow" w:cs="Arial"/>
          <w:sz w:val="22"/>
          <w:szCs w:val="22"/>
          <w:lang w:val="sl-SI"/>
        </w:rPr>
        <w:t>»</w:t>
      </w:r>
      <w:r>
        <w:rPr>
          <w:rFonts w:ascii="Arial Narrow" w:eastAsia="Calibri" w:hAnsi="Arial Narrow" w:cs="Arial"/>
          <w:sz w:val="22"/>
          <w:szCs w:val="22"/>
          <w:lang w:val="sr-Latn-CS"/>
        </w:rPr>
        <w:t>Svako fizičko ili pravno lice ima pravo na neometano uživanje svoje imovine. Niko ne može biti lišen svoje imovine, osim u javnom interesu i pod uslovima predviđenim zakonom i opštim načelima međunarodnog prava.</w:t>
      </w:r>
    </w:p>
    <w:p w:rsidR="000B4C56" w:rsidRDefault="000B4C56" w:rsidP="000B4C56">
      <w:pPr>
        <w:ind w:right="-567"/>
        <w:contextualSpacing/>
        <w:jc w:val="both"/>
        <w:rPr>
          <w:rFonts w:ascii="Arial Narrow" w:eastAsia="Calibri" w:hAnsi="Arial Narrow" w:cs="Arial"/>
          <w:sz w:val="22"/>
          <w:szCs w:val="22"/>
          <w:lang w:val="sl-SI"/>
        </w:rPr>
      </w:pPr>
      <w:r>
        <w:rPr>
          <w:rFonts w:ascii="Arial Narrow" w:eastAsia="Calibri" w:hAnsi="Arial Narrow" w:cs="Arial"/>
          <w:sz w:val="22"/>
          <w:szCs w:val="22"/>
          <w:lang w:val="sr-Latn-CS"/>
        </w:rPr>
        <w:tab/>
        <w:t>Prethodne odredbe, međutim, ni na koji način ne utiču na pravo države kada primjenjuje takve zakone koje smatra potrebnim da bi nadzirala korišćenje imovine u skladu sa opštim interesima ili da bi osigurala naplatu poreza ili drugih dažbina ili kazni.</w:t>
      </w:r>
      <w:r>
        <w:rPr>
          <w:rFonts w:ascii="Arial Narrow" w:eastAsia="Calibri" w:hAnsi="Arial Narrow" w:cs="Arial"/>
          <w:sz w:val="22"/>
          <w:szCs w:val="22"/>
          <w:lang w:val="sl-SI"/>
        </w:rPr>
        <w:t>«</w:t>
      </w:r>
    </w:p>
    <w:p w:rsidR="000B4C56" w:rsidRDefault="000B4C56" w:rsidP="000B4C56">
      <w:pPr>
        <w:ind w:right="-567"/>
        <w:contextualSpacing/>
        <w:jc w:val="both"/>
        <w:rPr>
          <w:rFonts w:ascii="Arial Narrow" w:eastAsia="Calibri" w:hAnsi="Arial Narrow" w:cs="Arial"/>
          <w:sz w:val="22"/>
          <w:szCs w:val="22"/>
          <w:lang w:val="sl-SI"/>
        </w:rPr>
      </w:pPr>
    </w:p>
    <w:p w:rsidR="000B4C56" w:rsidRDefault="000B4C56" w:rsidP="000B4C56">
      <w:pPr>
        <w:ind w:right="-567" w:firstLine="709"/>
        <w:jc w:val="both"/>
        <w:rPr>
          <w:rFonts w:ascii="Arial Narrow" w:hAnsi="Arial Narrow"/>
          <w:iCs/>
          <w:sz w:val="26"/>
          <w:szCs w:val="26"/>
          <w:lang w:val="sr-Latn-CS"/>
        </w:rPr>
      </w:pPr>
      <w:r>
        <w:rPr>
          <w:rFonts w:ascii="Arial Narrow" w:hAnsi="Arial Narrow"/>
          <w:sz w:val="26"/>
          <w:szCs w:val="26"/>
          <w:lang w:val="sr-Latn-CS"/>
        </w:rPr>
        <w:t xml:space="preserve">6. Iz citiranih odredaba Ustava proizilazi da je Crna Gora građanska, demokratska, ekološka i država socijalne pravde, zasnovana na vladavini prava; </w:t>
      </w:r>
      <w:r>
        <w:rPr>
          <w:rFonts w:ascii="Arial Narrow" w:hAnsi="Arial Narrow" w:cs="Arial"/>
          <w:sz w:val="26"/>
          <w:szCs w:val="26"/>
          <w:lang w:val="sr-Latn-CS"/>
        </w:rPr>
        <w:t>da je vlast ograničena Ustavom i zakonom; da ustavnost i zakonitost štiti Ustavni sud i da zakon mora biti saglasan s Ustavom i potvrđenim međunarodnim ugovorima, a drugi propis mora biti saglasan s Ustavom i zakonom.</w:t>
      </w:r>
      <w:r>
        <w:rPr>
          <w:rFonts w:ascii="Arial Narrow" w:hAnsi="Arial Narrow"/>
          <w:sz w:val="26"/>
          <w:szCs w:val="26"/>
          <w:lang w:val="sr-Latn-CS"/>
        </w:rPr>
        <w:t xml:space="preserve"> Iz citiranih odredaba Ustava, takođe, proizilazi da se </w:t>
      </w:r>
      <w:r>
        <w:rPr>
          <w:rFonts w:ascii="Arial Narrow" w:hAnsi="Arial Narrow"/>
          <w:sz w:val="26"/>
          <w:szCs w:val="26"/>
        </w:rPr>
        <w:t>država finansira od poreza, dažbina i drugih prihoda</w:t>
      </w:r>
      <w:r>
        <w:rPr>
          <w:rFonts w:ascii="Arial Narrow" w:hAnsi="Arial Narrow"/>
          <w:sz w:val="26"/>
          <w:szCs w:val="26"/>
          <w:lang w:val="sr-Latn-CS"/>
        </w:rPr>
        <w:t xml:space="preserve">, da je obaveza plaćanja poreza i drugih dažbina konstituisana kao ustavna obaveza i da je opšteg karaktera, što znači da je svako dužan da plaća poreze i druge dažbine. </w:t>
      </w:r>
      <w:r>
        <w:rPr>
          <w:rFonts w:ascii="Arial Narrow" w:hAnsi="Arial Narrow" w:cs="Arial"/>
          <w:sz w:val="26"/>
          <w:szCs w:val="26"/>
        </w:rPr>
        <w:t>Saglasno odredbi člana 142. stav 3. Ustava,</w:t>
      </w:r>
      <w:r>
        <w:rPr>
          <w:rFonts w:ascii="Arial Narrow" w:hAnsi="Arial Narrow" w:cs="Arial"/>
          <w:sz w:val="26"/>
          <w:szCs w:val="26"/>
          <w:lang w:val="sr-Latn-CS"/>
        </w:rPr>
        <w:t xml:space="preserve"> porezi i druge dažbine</w:t>
      </w:r>
      <w:r>
        <w:rPr>
          <w:rFonts w:ascii="Arial Narrow" w:hAnsi="Arial Narrow" w:cs="Arial"/>
          <w:sz w:val="26"/>
          <w:szCs w:val="26"/>
        </w:rPr>
        <w:t xml:space="preserve"> mogu se uvoditi samo zakonom, a visina određene naknade i način obračuna moraju biti utvrđeni po mjerilima propisanim zakonom i donijeti od organa koji u okviru svojih nadležnosti, na osnovu zakona obavljaju određene javnopravne poslove. </w:t>
      </w:r>
      <w:r>
        <w:rPr>
          <w:rFonts w:ascii="Arial Narrow" w:hAnsi="Arial Narrow"/>
          <w:sz w:val="26"/>
          <w:szCs w:val="26"/>
          <w:lang w:val="sr-Latn-CS"/>
        </w:rPr>
        <w:t xml:space="preserve">Osim osnovnih načela Ustav ne definiše predmet, postupak i način oporezivanja i uvođenja drugih dažbina, niti sadrži ograničenja u pogledu njihovog uređivanja, već uređivanje tih pitanja u cjelini prepušta zakonodavcu. </w:t>
      </w:r>
      <w:r>
        <w:rPr>
          <w:rFonts w:ascii="Arial Narrow" w:hAnsi="Arial Narrow" w:cs="Arial"/>
          <w:sz w:val="26"/>
          <w:szCs w:val="26"/>
          <w:lang w:val="sr-Latn-CS"/>
        </w:rPr>
        <w:t>O</w:t>
      </w:r>
      <w:r>
        <w:rPr>
          <w:rFonts w:ascii="Arial Narrow" w:hAnsi="Arial Narrow"/>
          <w:sz w:val="26"/>
          <w:szCs w:val="26"/>
        </w:rPr>
        <w:t>vlašćenje za uređivanje tih pitanja, saglasno odredbi člana 16. tačka 5. Ustava, podrazumijeva donošenje zakona kojim se na generalan i apstraktan način uređuju pitanja, koja se u smislu Ustava smatraju pitanjima</w:t>
      </w:r>
      <w:r>
        <w:rPr>
          <w:rFonts w:ascii="Arial Narrow" w:hAnsi="Arial Narrow" w:cs="Arial"/>
          <w:sz w:val="26"/>
          <w:szCs w:val="26"/>
        </w:rPr>
        <w:t xml:space="preserve"> od interesa za Crnu Goru</w:t>
      </w:r>
      <w:r>
        <w:rPr>
          <w:rFonts w:ascii="Arial Narrow" w:hAnsi="Arial Narrow"/>
          <w:sz w:val="26"/>
          <w:szCs w:val="26"/>
        </w:rPr>
        <w:t>.</w:t>
      </w:r>
      <w:r>
        <w:rPr>
          <w:rFonts w:ascii="Arial Narrow" w:hAnsi="Arial Narrow" w:cs="Lucida Sans Unicode"/>
          <w:color w:val="333333"/>
          <w:sz w:val="26"/>
          <w:szCs w:val="26"/>
          <w:lang w:val="sr-Latn-CS" w:eastAsia="en-GB"/>
        </w:rPr>
        <w:t xml:space="preserve"> </w:t>
      </w:r>
      <w:r>
        <w:rPr>
          <w:rFonts w:ascii="Arial Narrow" w:hAnsi="Arial Narrow"/>
          <w:sz w:val="26"/>
          <w:szCs w:val="26"/>
        </w:rPr>
        <w:t xml:space="preserve">Ono je usmjereno na donošenje objektivnih pravnih normi zakonske snage koje, po pravilu, </w:t>
      </w:r>
      <w:r>
        <w:rPr>
          <w:rFonts w:ascii="Arial Narrow" w:hAnsi="Arial Narrow"/>
          <w:i/>
          <w:iCs/>
          <w:sz w:val="26"/>
          <w:szCs w:val="26"/>
        </w:rPr>
        <w:t>pro futuro</w:t>
      </w:r>
      <w:r>
        <w:rPr>
          <w:rFonts w:ascii="Arial Narrow" w:hAnsi="Arial Narrow"/>
          <w:sz w:val="26"/>
          <w:szCs w:val="26"/>
        </w:rPr>
        <w:t>, od stupanja na snagu zakona, određuju sadržaj prava i njegove granice. Pri uređivanju tih pitanja, zakonodavac je dužan uvažiti granice koje pred njega postavlja Ustav, a posebno one koje proizilaze iz načela vladavine prava i one kojima se štite određena ustavna dobra i vrijednosti. U konkretnom slučaju to su načelo vladavine prava, pravo svojine i saglasnosti pravnih propisa (</w:t>
      </w:r>
      <w:r>
        <w:rPr>
          <w:rFonts w:ascii="Arial Narrow" w:hAnsi="Arial Narrow"/>
          <w:iCs/>
          <w:sz w:val="26"/>
          <w:szCs w:val="26"/>
          <w:lang w:val="sr-Latn-CS"/>
        </w:rPr>
        <w:t>član 1. stav 2., član 58. st. 1., 2. i član 145. Ustava).</w:t>
      </w:r>
    </w:p>
    <w:p w:rsidR="000B4C56" w:rsidRDefault="000B4C56" w:rsidP="000B4C56">
      <w:pPr>
        <w:ind w:right="-567" w:firstLine="709"/>
        <w:jc w:val="both"/>
        <w:rPr>
          <w:rFonts w:ascii="Arial Narrow" w:hAnsi="Arial Narrow"/>
          <w:sz w:val="26"/>
          <w:szCs w:val="26"/>
        </w:rPr>
      </w:pPr>
      <w:r>
        <w:rPr>
          <w:rFonts w:ascii="Arial Narrow" w:hAnsi="Arial Narrow"/>
          <w:iCs/>
          <w:sz w:val="26"/>
          <w:szCs w:val="26"/>
          <w:lang w:val="sr-Latn-CS"/>
        </w:rPr>
        <w:t xml:space="preserve">  </w:t>
      </w:r>
    </w:p>
    <w:p w:rsidR="000B4C56" w:rsidRDefault="000B4C56" w:rsidP="000B4C56">
      <w:pPr>
        <w:ind w:right="-567" w:firstLine="709"/>
        <w:jc w:val="both"/>
        <w:rPr>
          <w:rFonts w:ascii="Arial Narrow" w:eastAsia="Times New Roman" w:hAnsi="Arial Narrow" w:cs="Times New Roman"/>
          <w:bCs/>
          <w:sz w:val="26"/>
          <w:szCs w:val="26"/>
        </w:rPr>
      </w:pPr>
      <w:r>
        <w:rPr>
          <w:rFonts w:ascii="Arial Narrow" w:eastAsia="Times New Roman" w:hAnsi="Arial Narrow" w:cs="Times New Roman"/>
          <w:bCs/>
          <w:sz w:val="26"/>
          <w:szCs w:val="26"/>
        </w:rPr>
        <w:t>7. Prilikom meritornog odlučivanja o navodima podnosioca predloga, u ovom predmetu,  Ustavni sud je imao u vidu i ustavno načelo jedinstva pravnog poretka utvrđenog odredbama člana 145. Ustava, s obzirom na to da su utvrđivanje i naplata poreza i drugih dažbina uređeni sa više zakona, saglasno ovlašćenjima iz odredaba člana 142</w:t>
      </w:r>
      <w:r>
        <w:rPr>
          <w:rFonts w:ascii="Arial Narrow" w:hAnsi="Arial Narrow"/>
          <w:bCs/>
          <w:sz w:val="26"/>
          <w:szCs w:val="26"/>
        </w:rPr>
        <w:t>.</w:t>
      </w:r>
      <w:r>
        <w:rPr>
          <w:rFonts w:ascii="Arial Narrow" w:eastAsia="Times New Roman" w:hAnsi="Arial Narrow" w:cs="Times New Roman"/>
          <w:bCs/>
          <w:sz w:val="26"/>
          <w:szCs w:val="26"/>
        </w:rPr>
        <w:t xml:space="preserve"> Ustava, prema kojima država uređuje i obezbjeđuje sistem poreza i drugih dažbina.</w:t>
      </w:r>
    </w:p>
    <w:p w:rsidR="000B4C56" w:rsidRDefault="000B4C56" w:rsidP="000B4C56">
      <w:pPr>
        <w:pStyle w:val="stil1tekst"/>
        <w:ind w:right="-567" w:firstLine="709"/>
        <w:jc w:val="both"/>
        <w:rPr>
          <w:rFonts w:ascii="Arial Narrow" w:hAnsi="Arial Narrow"/>
          <w:sz w:val="26"/>
          <w:szCs w:val="26"/>
        </w:rPr>
      </w:pPr>
      <w:r>
        <w:rPr>
          <w:rFonts w:ascii="Arial Narrow" w:hAnsi="Arial Narrow"/>
          <w:sz w:val="26"/>
          <w:szCs w:val="26"/>
          <w:lang w:val="sr-Latn-CS"/>
        </w:rPr>
        <w:t>7.1. Zakonom o elektronskim medijima</w:t>
      </w:r>
      <w:r>
        <w:rPr>
          <w:rStyle w:val="FootnoteReference"/>
          <w:rFonts w:ascii="Arial Narrow" w:hAnsi="Arial Narrow"/>
          <w:sz w:val="26"/>
          <w:szCs w:val="26"/>
          <w:lang w:val="sr-Latn-CS"/>
        </w:rPr>
        <w:footnoteReference w:id="1"/>
      </w:r>
      <w:r>
        <w:rPr>
          <w:rFonts w:ascii="Arial Narrow" w:hAnsi="Arial Narrow"/>
          <w:sz w:val="26"/>
          <w:szCs w:val="26"/>
        </w:rPr>
        <w:t xml:space="preserve"> uređena su pitanja koja se odnose na prava, obaveza i odgovornost pravnih i fizičkih lica koja obavljaju djelatnost proizvodnje i pružanja audiovizuelnih medijskih usluga (AVM usluga), usluga elektronskih publikacija putem </w:t>
      </w:r>
      <w:r>
        <w:rPr>
          <w:rFonts w:ascii="Arial Narrow" w:hAnsi="Arial Narrow"/>
          <w:sz w:val="26"/>
          <w:szCs w:val="26"/>
        </w:rPr>
        <w:lastRenderedPageBreak/>
        <w:t>elektronskih komunikacionih mreža, nadležnosti, status i izvori finansiranja Agencije za elektronske medije, sprječavanje nedozvoljene medijske koncentracije, podsticanja medijskog pluralizma i druga pitanja od značaja za oblast pružanja AVM usluga, u skladu s međunarodnim konvencijama i standardima (član 1.). Audio vizuelna usluga, u smislu tog zakona, je usluga koja je pod uređivačkom odgovornošću pružaoca usluge, čija je osnovna namjena emitovanje programa za informisanje, zabavu ili obrazovanje opšte javnosti putem elektronskih komunikacionih mreža, a može biti u obliku elektronskog medija (radijski ili televizijski program), AVM usluge na zahtjev i komercijalne audiovizuelne komunikacije (član 8. tačka 1.</w:t>
      </w:r>
      <w:r>
        <w:rPr>
          <w:rFonts w:ascii="Arial Narrow" w:hAnsi="Arial Narrow"/>
          <w:sz w:val="26"/>
          <w:szCs w:val="26"/>
          <w:lang w:val="sr-Latn-CS"/>
        </w:rPr>
        <w:t xml:space="preserve"> Zakona</w:t>
      </w:r>
      <w:r>
        <w:rPr>
          <w:rFonts w:ascii="Arial Narrow" w:hAnsi="Arial Narrow"/>
          <w:sz w:val="26"/>
          <w:szCs w:val="26"/>
        </w:rPr>
        <w:t xml:space="preserve">). </w:t>
      </w:r>
    </w:p>
    <w:p w:rsidR="000B4C56" w:rsidRDefault="000B4C56" w:rsidP="000B4C56">
      <w:pPr>
        <w:ind w:right="-567" w:firstLine="709"/>
        <w:jc w:val="both"/>
        <w:rPr>
          <w:rFonts w:ascii="Arial Narrow" w:hAnsi="Arial Narrow"/>
          <w:sz w:val="26"/>
          <w:szCs w:val="26"/>
        </w:rPr>
      </w:pPr>
      <w:r>
        <w:rPr>
          <w:rFonts w:ascii="Arial Narrow" w:hAnsi="Arial Narrow"/>
          <w:sz w:val="26"/>
          <w:szCs w:val="26"/>
        </w:rPr>
        <w:t>7.2. Zakonom o poreskoj administraciji</w:t>
      </w:r>
      <w:r>
        <w:rPr>
          <w:rStyle w:val="FootnoteReference"/>
          <w:rFonts w:ascii="Arial Narrow" w:hAnsi="Arial Narrow"/>
          <w:sz w:val="26"/>
          <w:szCs w:val="26"/>
        </w:rPr>
        <w:footnoteReference w:id="2"/>
      </w:r>
      <w:r>
        <w:rPr>
          <w:rFonts w:ascii="Arial Narrow" w:hAnsi="Arial Narrow"/>
          <w:sz w:val="26"/>
          <w:szCs w:val="26"/>
        </w:rPr>
        <w:t xml:space="preserve"> uređena su prava i obaveze poreskog organa i poreskih obveznika u postupku registracije poreskih obveznika i utvrđivanja, naplate i kontrole poreza i drugih dažbina (clan 1.). Izaraz "porez i druge dažbine", u smislu ovog zakona, su porezi, doprinosi, takse, naknade i druga novčana davanja utvrđena zakonom (član 4. alineja 2.).</w:t>
      </w:r>
    </w:p>
    <w:p w:rsidR="000B4C56" w:rsidRDefault="000B4C56" w:rsidP="000B4C56">
      <w:pPr>
        <w:pStyle w:val="stil1tekst"/>
        <w:ind w:right="-567" w:firstLine="709"/>
        <w:jc w:val="both"/>
        <w:rPr>
          <w:rFonts w:ascii="Arial Narrow" w:hAnsi="Arial Narrow"/>
          <w:sz w:val="26"/>
          <w:szCs w:val="26"/>
          <w:lang w:val="sr-Latn-CS"/>
        </w:rPr>
      </w:pPr>
      <w:r>
        <w:rPr>
          <w:rFonts w:ascii="Arial Narrow" w:hAnsi="Arial Narrow"/>
          <w:sz w:val="26"/>
          <w:szCs w:val="26"/>
          <w:lang w:val="sr-Latn-CS"/>
        </w:rPr>
        <w:t xml:space="preserve">7.3. </w:t>
      </w:r>
      <w:r>
        <w:rPr>
          <w:rFonts w:ascii="Arial Narrow" w:hAnsi="Arial Narrow"/>
          <w:sz w:val="26"/>
          <w:szCs w:val="26"/>
        </w:rPr>
        <w:t>Zakonom o bezbjednosti saobraćaja na putevima uređena su pravila saobraćaja na putevima, obaveze učesnika i drugih subjekata u saobraćaju, ograničenje saobraćaja, saobraćajna signalizacija, oznake, znaci i naredbe kojih se moraju pridržavati učesnici u saobraćaju, uslovi koje moraju da ispunjavaju vozači za upravljanje vozilima, uslovi koje moraju da ispunjavaju vozila, posebne mjere koje se preduzimaju u saobraćaju i druga pravila i mjere kojima se obezbjeđuje bezbjednost saobraćaja na putevima. Odredbama člana 253. st. 1. i 2. Zakona propisano je da tehnički pregled vozila obavlja privredno društvo koje ima odobrenje za obavljanje tih poslova koje se izdaje privrednom društvu koje obezbijedi posebnu tehnološku cjelinu u kojoj se obavlja djelatnost tehničkog pregleda vozila (stanica za tehnički pregled vozila).</w:t>
      </w:r>
      <w:r>
        <w:rPr>
          <w:rFonts w:ascii="Arial Narrow" w:hAnsi="Arial Narrow"/>
          <w:color w:val="000000"/>
          <w:sz w:val="26"/>
          <w:szCs w:val="26"/>
        </w:rPr>
        <w:t xml:space="preserve"> Registraciju vozila, u smislu Zakona, vrši nadležno Ministarstvo, i to: </w:t>
      </w:r>
      <w:r>
        <w:rPr>
          <w:rFonts w:ascii="Arial Narrow" w:hAnsi="Arial Narrow"/>
          <w:sz w:val="26"/>
          <w:szCs w:val="26"/>
        </w:rPr>
        <w:t xml:space="preserve">za fizičko lice prema mjestu prebivališta, privremenog boravka ili stalnog nastanjenja stranca, mjestu boravka lica sa priznatim statusom izbjeglice u Crnoj Gori, odnosno za pravno lice prema sjedištu pravnog lica ili njegove organizacione jedinice u Crnoj Gori, kao i da, izuzetno, registraciju vozila Vojske Crne Gore vrši organ državne uprave (…) nadležan za poslove odbrane (član 269. st. 4. i 5.). Osporenom odredbom </w:t>
      </w:r>
      <w:r>
        <w:rPr>
          <w:rFonts w:ascii="Arial Narrow" w:eastAsia="Calibri" w:hAnsi="Arial Narrow"/>
          <w:sz w:val="26"/>
          <w:szCs w:val="26"/>
          <w:lang w:val="sr-Latn-CS"/>
        </w:rPr>
        <w:t xml:space="preserve">člana 270. stav 1. tačka 5.a Zakona propisano je da se vozilo može registrovati ako </w:t>
      </w:r>
      <w:r>
        <w:rPr>
          <w:rFonts w:ascii="Arial Narrow" w:hAnsi="Arial Narrow"/>
          <w:sz w:val="26"/>
          <w:szCs w:val="26"/>
        </w:rPr>
        <w:t>postoji dokaz o izvršenoj uplati naknade za korišćenje radijskih prijemnika u vozilu.</w:t>
      </w:r>
      <w:r>
        <w:rPr>
          <w:rFonts w:ascii="Arial Narrow" w:eastAsia="Calibri" w:hAnsi="Arial Narrow"/>
          <w:sz w:val="26"/>
          <w:szCs w:val="26"/>
          <w:lang w:val="sr-Latn-CS"/>
        </w:rPr>
        <w:t xml:space="preserve"> Osporenim odredbama člana 270.a Zakona zakonodavac je propisao obavezu plaćanja naknade za</w:t>
      </w:r>
      <w:r>
        <w:rPr>
          <w:rFonts w:ascii="Arial Narrow" w:hAnsi="Arial Narrow"/>
          <w:sz w:val="26"/>
          <w:szCs w:val="26"/>
          <w:lang w:val="sr-Latn-CS"/>
        </w:rPr>
        <w:t xml:space="preserve"> korišćenje radijskih prijemnika u vozilu, u iznosu od dva eura,</w:t>
      </w:r>
      <w:r>
        <w:rPr>
          <w:rFonts w:ascii="Arial Narrow" w:eastAsia="Calibri" w:hAnsi="Arial Narrow"/>
          <w:sz w:val="26"/>
          <w:szCs w:val="26"/>
          <w:lang w:val="sr-Latn-CS"/>
        </w:rPr>
        <w:t xml:space="preserve"> za</w:t>
      </w:r>
      <w:r>
        <w:rPr>
          <w:rFonts w:ascii="Arial Narrow" w:hAnsi="Arial Narrow"/>
          <w:sz w:val="26"/>
          <w:szCs w:val="26"/>
        </w:rPr>
        <w:t xml:space="preserve"> svakog vlasnika vozila u Crnoj Gori koji ima ugrađen radijski prijemnik (stav 1.), odnosno utvrdio: organe i tijela kojima se uplaćuje ta naknada (stav 2.), način dalje raspodjele </w:t>
      </w:r>
      <w:r>
        <w:rPr>
          <w:rFonts w:ascii="Arial Narrow" w:hAnsi="Arial Narrow"/>
          <w:sz w:val="26"/>
          <w:szCs w:val="26"/>
          <w:lang w:val="sr-Latn-CS"/>
        </w:rPr>
        <w:t>tih sredstava (stav 3.), slučajeve oslobođenja od plaćanja naknade (stav 4.) i način objavljivanja Izvještaja o raspodjeli sredstava (stav 5.).</w:t>
      </w:r>
    </w:p>
    <w:p w:rsidR="000B4C56" w:rsidRDefault="000B4C56" w:rsidP="000B4C56">
      <w:pPr>
        <w:pStyle w:val="stil1tekst"/>
        <w:ind w:right="-567" w:firstLine="709"/>
        <w:jc w:val="both"/>
        <w:rPr>
          <w:rFonts w:ascii="Arial Narrow" w:hAnsi="Arial Narrow"/>
          <w:sz w:val="26"/>
          <w:szCs w:val="26"/>
          <w:lang w:val="sr-Latn-CS"/>
        </w:rPr>
      </w:pPr>
      <w:r>
        <w:rPr>
          <w:rFonts w:ascii="Arial Narrow" w:hAnsi="Arial Narrow"/>
          <w:sz w:val="26"/>
          <w:szCs w:val="26"/>
          <w:lang w:val="sr-Latn-CS"/>
        </w:rPr>
        <w:t xml:space="preserve">8. </w:t>
      </w:r>
      <w:r>
        <w:rPr>
          <w:rFonts w:ascii="Arial Narrow" w:hAnsi="Arial Narrow"/>
          <w:sz w:val="26"/>
          <w:szCs w:val="26"/>
        </w:rPr>
        <w:t xml:space="preserve">U postupku ocjene ustavnosti osporenih odredaba Zakona Ustavni sud je odredbe Ustava o ličnim pravima i slobodama i odredbe o principima ekonomskog uređenja države sagledao kao jedinstvenu cjelinu, odnosno kao jednako vrijedna Ustavom zaštićena dobra. Poreskа vlаst držаve (član 142 Ustava) pretpostаvljа njeno prаvo dа uvodi, utvrđuje i nаplаćuje </w:t>
      </w:r>
      <w:r>
        <w:rPr>
          <w:rFonts w:ascii="Arial Narrow" w:hAnsi="Arial Narrow"/>
          <w:sz w:val="26"/>
          <w:szCs w:val="26"/>
        </w:rPr>
        <w:lastRenderedPageBreak/>
        <w:t xml:space="preserve">poreze i druge jаvne dаžbine od fizičkih i prаvnih licа kojа se nаlаze pod njenim fiskаlnim suverenitetom. Načelo opštosti iz odrebe člana 142. stav 1. </w:t>
      </w:r>
      <w:r>
        <w:rPr>
          <w:rFonts w:ascii="Arial Narrow" w:hAnsi="Arial Narrow"/>
          <w:bCs/>
          <w:iCs/>
          <w:sz w:val="26"/>
          <w:szCs w:val="26"/>
          <w:lang w:val="sr-Latn-CS"/>
        </w:rPr>
        <w:t>Ustava</w:t>
      </w:r>
      <w:r>
        <w:rPr>
          <w:rFonts w:ascii="Arial Narrow" w:hAnsi="Arial Narrow"/>
          <w:sz w:val="26"/>
          <w:szCs w:val="26"/>
        </w:rPr>
        <w:t xml:space="preserve">, prema nalaženju Ustavnog suda, </w:t>
      </w:r>
      <w:r>
        <w:rPr>
          <w:rFonts w:ascii="Arial Narrow" w:hAnsi="Arial Narrow"/>
          <w:bCs/>
          <w:iCs/>
          <w:sz w:val="26"/>
          <w:szCs w:val="26"/>
          <w:lang w:val="sr-Latn-CS"/>
        </w:rPr>
        <w:t xml:space="preserve">zahtijeva da se porezi, kao i druge dažbine, određuju generalno za sva lica unaprijed, a ne od slučaja do slučaja, odnosno selektivno prema pojedinim licima. </w:t>
      </w:r>
      <w:r>
        <w:rPr>
          <w:rFonts w:ascii="Arial Narrow" w:hAnsi="Arial Narrow"/>
          <w:sz w:val="26"/>
          <w:szCs w:val="26"/>
        </w:rPr>
        <w:t>Kаo аntipod poreskoj vlаsti stoji poreskа dužnost grаđаnа i prаvnih licа, kojа omogućаvа dа se državi obezbijede poreski (fiskаlni) prihodi, radi funkcionisаnja držаve i obezbeđivаnja jаvnih dobаrа. Grаđаnimа zаkon pružа mogućnost dа uživаju opštu korist od jаvnih dobаrа, obezbjeđuje njihovа prаvа, gаrаntuje slobode, аli ih, isto tаko, sаnkcioniše zа povrede zаkonа i drugih prinudnih propisа, pа tаko i u slučаjevimа neispunjаvаnjа obаvezа.</w:t>
      </w:r>
      <w:r>
        <w:rPr>
          <w:rFonts w:ascii="Arial Narrow" w:eastAsia="Calibri" w:hAnsi="Arial Narrow"/>
          <w:sz w:val="26"/>
          <w:szCs w:val="26"/>
          <w:lang w:val="sr-Latn-CS"/>
        </w:rPr>
        <w:t xml:space="preserve"> </w:t>
      </w:r>
      <w:r>
        <w:rPr>
          <w:rFonts w:ascii="Arial Narrow" w:hAnsi="Arial Narrow"/>
          <w:sz w:val="26"/>
          <w:szCs w:val="26"/>
        </w:rPr>
        <w:t xml:space="preserve">S obzirom na to da sva lica u državi imаju prаvo dа koriste jаvnа dobrа, oni imаju i dužnost dа, kroz plаćаnje porezа i drugih dаžbinа, u koje spadaju i naknade, obezbijede držаvi finаnsijskа sredstvа, kаko bi "ponudа" tih jаvnih dobаrа od strаne držаve moglа dа bude efikаsnijа i što kvаlitetnijа, а sve u interesu tih lica – korisnikа jаvnih dobаrа. </w:t>
      </w:r>
    </w:p>
    <w:p w:rsidR="000B4C56" w:rsidRDefault="000B4C56" w:rsidP="000B4C56">
      <w:pPr>
        <w:ind w:right="-567" w:firstLine="709"/>
        <w:jc w:val="both"/>
        <w:rPr>
          <w:rFonts w:ascii="Arial Narrow" w:eastAsia="Calibri" w:hAnsi="Arial Narrow"/>
          <w:sz w:val="26"/>
          <w:szCs w:val="26"/>
          <w:lang w:val="sr-Latn-CS"/>
        </w:rPr>
      </w:pPr>
      <w:r>
        <w:rPr>
          <w:rFonts w:ascii="Arial Narrow" w:hAnsi="Arial Narrow"/>
          <w:sz w:val="26"/>
          <w:szCs w:val="26"/>
          <w:lang w:val="sr-Latn-CS"/>
        </w:rPr>
        <w:t xml:space="preserve">8.1. </w:t>
      </w:r>
      <w:r>
        <w:rPr>
          <w:rFonts w:ascii="Arial Narrow" w:hAnsi="Arial Narrow"/>
          <w:sz w:val="26"/>
          <w:szCs w:val="26"/>
        </w:rPr>
        <w:t xml:space="preserve">Polazeći od navedenih ustavnih principa, </w:t>
      </w:r>
      <w:r>
        <w:rPr>
          <w:rFonts w:ascii="Arial Narrow" w:eastAsia="Calibri" w:hAnsi="Arial Narrow"/>
          <w:sz w:val="26"/>
          <w:szCs w:val="26"/>
          <w:lang w:val="sr-Latn-CS"/>
        </w:rPr>
        <w:t>Ustavni sud je utvrdio da su</w:t>
      </w:r>
      <w:r>
        <w:rPr>
          <w:rFonts w:ascii="Arial Narrow" w:hAnsi="Arial Narrow" w:cs="Arial"/>
          <w:sz w:val="26"/>
          <w:szCs w:val="26"/>
        </w:rPr>
        <w:t xml:space="preserve"> osporenom odredbom </w:t>
      </w:r>
      <w:r>
        <w:rPr>
          <w:rFonts w:ascii="Arial Narrow" w:eastAsia="Calibri" w:hAnsi="Arial Narrow"/>
          <w:sz w:val="26"/>
          <w:szCs w:val="26"/>
          <w:lang w:val="sr-Latn-CS"/>
        </w:rPr>
        <w:t xml:space="preserve">člana 270.a stav 1. Zakona, kojom je propisano da </w:t>
      </w:r>
      <w:r>
        <w:rPr>
          <w:rFonts w:ascii="Arial Narrow" w:hAnsi="Arial Narrow"/>
          <w:sz w:val="26"/>
          <w:szCs w:val="26"/>
        </w:rPr>
        <w:t xml:space="preserve">je </w:t>
      </w:r>
      <w:r>
        <w:rPr>
          <w:rFonts w:ascii="Arial Narrow" w:eastAsia="Calibri" w:hAnsi="Arial Narrow"/>
          <w:sz w:val="26"/>
          <w:szCs w:val="26"/>
          <w:lang w:val="sr-Latn-CS"/>
        </w:rPr>
        <w:t>s</w:t>
      </w:r>
      <w:r>
        <w:rPr>
          <w:rFonts w:ascii="Arial Narrow" w:hAnsi="Arial Narrow"/>
          <w:sz w:val="26"/>
          <w:szCs w:val="26"/>
        </w:rPr>
        <w:t xml:space="preserve">vaki vlasnik vozila u Crnoj Gori, koji ima ugrađen radijski prijemnik, obavezan da prilikom registracije vozila plati naknadu za korišćenje radijskog prijemnika u iznosu od dva eura, </w:t>
      </w:r>
      <w:r>
        <w:rPr>
          <w:rFonts w:ascii="Arial Narrow" w:eastAsia="Calibri" w:hAnsi="Arial Narrow"/>
          <w:sz w:val="26"/>
          <w:szCs w:val="26"/>
          <w:lang w:val="sr-Latn-CS"/>
        </w:rPr>
        <w:t xml:space="preserve">povrijeđeni </w:t>
      </w:r>
      <w:r>
        <w:rPr>
          <w:rFonts w:ascii="Arial Narrow" w:hAnsi="Arial Narrow"/>
          <w:sz w:val="26"/>
          <w:szCs w:val="26"/>
          <w:lang w:val="sr-Latn-CS"/>
        </w:rPr>
        <w:t>ustavni principi o vladavini prava i o saglasnosti pravnih propisa, iz odredaba člana 1.</w:t>
      </w:r>
      <w:r>
        <w:rPr>
          <w:rFonts w:ascii="Arial Narrow" w:eastAsia="Calibri" w:hAnsi="Arial Narrow"/>
          <w:sz w:val="26"/>
          <w:szCs w:val="26"/>
          <w:lang w:val="sr-Latn-CS"/>
        </w:rPr>
        <w:t xml:space="preserve"> stav 2. i člana 145. Ustava. </w:t>
      </w:r>
    </w:p>
    <w:p w:rsidR="000B4C56" w:rsidRDefault="000B4C56" w:rsidP="000B4C56">
      <w:pPr>
        <w:ind w:right="-567" w:firstLine="709"/>
        <w:jc w:val="both"/>
        <w:rPr>
          <w:rFonts w:ascii="Arial Narrow" w:eastAsia="Calibri" w:hAnsi="Arial Narrow"/>
          <w:sz w:val="26"/>
          <w:szCs w:val="26"/>
          <w:lang w:val="sr-Latn-CS"/>
        </w:rPr>
      </w:pPr>
    </w:p>
    <w:p w:rsidR="000B4C56" w:rsidRDefault="000B4C56" w:rsidP="000B4C56">
      <w:pPr>
        <w:ind w:right="-567" w:firstLine="709"/>
        <w:jc w:val="both"/>
        <w:rPr>
          <w:rFonts w:ascii="Arial Narrow" w:eastAsia="Calibri" w:hAnsi="Arial Narrow"/>
          <w:sz w:val="26"/>
          <w:szCs w:val="26"/>
          <w:lang w:val="sr-Latn-CS"/>
        </w:rPr>
      </w:pPr>
      <w:r>
        <w:rPr>
          <w:rFonts w:ascii="Arial Narrow" w:eastAsia="Calibri" w:hAnsi="Arial Narrow"/>
          <w:sz w:val="26"/>
          <w:szCs w:val="26"/>
          <w:lang w:val="sr-Latn-CS"/>
        </w:rPr>
        <w:t xml:space="preserve">8.1.1. Naime, iz navedenih odredaba Ustava, po nalaženju Ustavnog suda, proizilazi da je zakonodavac ovlašćen da zakonom kojim </w:t>
      </w:r>
      <w:r>
        <w:rPr>
          <w:rFonts w:ascii="Arial Narrow" w:hAnsi="Arial Narrow"/>
          <w:sz w:val="26"/>
          <w:szCs w:val="26"/>
          <w:lang w:val="sr-Cyrl-CS"/>
        </w:rPr>
        <w:t>uređuje bezb</w:t>
      </w:r>
      <w:r>
        <w:rPr>
          <w:rFonts w:ascii="Arial Narrow" w:hAnsi="Arial Narrow"/>
          <w:sz w:val="26"/>
          <w:szCs w:val="26"/>
          <w:lang w:val="sr-Latn-CS"/>
        </w:rPr>
        <w:t>j</w:t>
      </w:r>
      <w:r>
        <w:rPr>
          <w:rFonts w:ascii="Arial Narrow" w:hAnsi="Arial Narrow"/>
          <w:sz w:val="26"/>
          <w:szCs w:val="26"/>
          <w:lang w:val="sr-Cyrl-CS"/>
        </w:rPr>
        <w:t>ednost saobraćaja na putevima</w:t>
      </w:r>
      <w:r>
        <w:rPr>
          <w:rFonts w:ascii="Arial Narrow" w:hAnsi="Arial Narrow"/>
          <w:sz w:val="26"/>
          <w:szCs w:val="26"/>
          <w:lang w:val="sr-Latn-CS"/>
        </w:rPr>
        <w:t xml:space="preserve"> propiše uslove </w:t>
      </w:r>
      <w:r>
        <w:rPr>
          <w:rFonts w:ascii="Arial Narrow" w:hAnsi="Arial Narrow"/>
          <w:sz w:val="26"/>
          <w:szCs w:val="26"/>
        </w:rPr>
        <w:t>koje moraju da ispunjavaju vozači za upravljanje vozilima, uslove koje moraju da ispunjavaju vozila, posebne mjere koje se preduzimaju u saobraćaju i druga pravila i mjere kojima se obezbjeđuje bezbjednost saobraćaja na putevima. O</w:t>
      </w:r>
      <w:r>
        <w:rPr>
          <w:rFonts w:ascii="Arial Narrow" w:hAnsi="Arial Narrow"/>
          <w:sz w:val="26"/>
          <w:szCs w:val="26"/>
          <w:lang w:val="sr-Cyrl-CS"/>
        </w:rPr>
        <w:t>dređivanje uslova koje vozilo mora da ispunjava da bi moglo da se koristi u saobraćaju na putu</w:t>
      </w:r>
      <w:r>
        <w:rPr>
          <w:rFonts w:ascii="Arial Narrow" w:hAnsi="Arial Narrow"/>
          <w:sz w:val="26"/>
          <w:szCs w:val="26"/>
          <w:lang w:val="sr-Latn-CS"/>
        </w:rPr>
        <w:t xml:space="preserve">, po ocjeni Ustavnog suda, podrazumijeva i ovlašćenje </w:t>
      </w:r>
      <w:r>
        <w:rPr>
          <w:rFonts w:ascii="Arial Narrow" w:hAnsi="Arial Narrow"/>
          <w:sz w:val="26"/>
          <w:szCs w:val="26"/>
          <w:lang w:val="sr-Cyrl-CS"/>
        </w:rPr>
        <w:t>nadležn</w:t>
      </w:r>
      <w:r>
        <w:rPr>
          <w:rFonts w:ascii="Arial Narrow" w:hAnsi="Arial Narrow"/>
          <w:sz w:val="26"/>
          <w:szCs w:val="26"/>
          <w:lang w:val="sr-Latn-CS"/>
        </w:rPr>
        <w:t>og</w:t>
      </w:r>
      <w:r>
        <w:rPr>
          <w:rFonts w:ascii="Arial Narrow" w:hAnsi="Arial Narrow"/>
          <w:sz w:val="26"/>
          <w:szCs w:val="26"/>
          <w:lang w:val="sr-Cyrl-CS"/>
        </w:rPr>
        <w:t xml:space="preserve"> organ</w:t>
      </w:r>
      <w:r>
        <w:rPr>
          <w:rFonts w:ascii="Arial Narrow" w:hAnsi="Arial Narrow"/>
          <w:sz w:val="26"/>
          <w:szCs w:val="26"/>
          <w:lang w:val="sr-Latn-CS"/>
        </w:rPr>
        <w:t xml:space="preserve">a da to vozilo registruju ukoliko ispunjava </w:t>
      </w:r>
      <w:r>
        <w:rPr>
          <w:rFonts w:ascii="Arial Narrow" w:hAnsi="Arial Narrow"/>
          <w:sz w:val="26"/>
          <w:szCs w:val="26"/>
          <w:lang w:val="sr-Cyrl-CS"/>
        </w:rPr>
        <w:t>zakonom propisan</w:t>
      </w:r>
      <w:r>
        <w:rPr>
          <w:rFonts w:ascii="Arial Narrow" w:hAnsi="Arial Narrow"/>
          <w:sz w:val="26"/>
          <w:szCs w:val="26"/>
          <w:lang w:val="sr-Latn-CS"/>
        </w:rPr>
        <w:t>e</w:t>
      </w:r>
      <w:r>
        <w:rPr>
          <w:rFonts w:ascii="Arial Narrow" w:hAnsi="Arial Narrow"/>
          <w:sz w:val="26"/>
          <w:szCs w:val="26"/>
          <w:lang w:val="sr-Cyrl-CS"/>
        </w:rPr>
        <w:t xml:space="preserve"> uslov</w:t>
      </w:r>
      <w:r>
        <w:rPr>
          <w:rFonts w:ascii="Arial Narrow" w:hAnsi="Arial Narrow"/>
          <w:sz w:val="26"/>
          <w:szCs w:val="26"/>
          <w:lang w:val="sr-Latn-CS"/>
        </w:rPr>
        <w:t>e</w:t>
      </w:r>
      <w:r>
        <w:rPr>
          <w:rFonts w:ascii="Arial Narrow" w:hAnsi="Arial Narrow"/>
          <w:sz w:val="26"/>
          <w:szCs w:val="26"/>
          <w:lang w:val="sr-Cyrl-CS"/>
        </w:rPr>
        <w:t xml:space="preserve"> za korišćenje vozila u saobraćaju</w:t>
      </w:r>
      <w:r>
        <w:rPr>
          <w:rFonts w:ascii="Arial Narrow" w:hAnsi="Arial Narrow"/>
          <w:sz w:val="26"/>
          <w:szCs w:val="26"/>
          <w:lang w:val="sr-Latn-CS"/>
        </w:rPr>
        <w:t>. O</w:t>
      </w:r>
      <w:r>
        <w:rPr>
          <w:rFonts w:ascii="Arial Narrow" w:eastAsia="Calibri" w:hAnsi="Arial Narrow"/>
          <w:sz w:val="26"/>
          <w:szCs w:val="26"/>
          <w:lang w:val="sr-Latn-CS"/>
        </w:rPr>
        <w:t>sporenom odredbom 270.a stav 1. Zakona, zakonodavac je, međutim,</w:t>
      </w:r>
      <w:r>
        <w:rPr>
          <w:rFonts w:ascii="Arial Narrow" w:hAnsi="Arial Narrow"/>
          <w:sz w:val="26"/>
          <w:szCs w:val="26"/>
        </w:rPr>
        <w:t xml:space="preserve"> osim </w:t>
      </w:r>
      <w:r>
        <w:rPr>
          <w:rFonts w:ascii="Arial Narrow" w:eastAsia="Calibri" w:hAnsi="Arial Narrow"/>
          <w:sz w:val="26"/>
          <w:szCs w:val="26"/>
        </w:rPr>
        <w:t>uslova koje moraju da ispunjavaju vozila,</w:t>
      </w:r>
      <w:r>
        <w:rPr>
          <w:rFonts w:ascii="Arial Narrow" w:eastAsia="Calibri" w:hAnsi="Arial Narrow"/>
          <w:sz w:val="26"/>
          <w:szCs w:val="26"/>
          <w:lang w:val="sr-Latn-CS"/>
        </w:rPr>
        <w:t xml:space="preserve"> vlasnicima vozila koja imaju ugrađen radijski prijemnik, uveo naknadu za korišćenje usluge „radijskog programa“, kao vrstu audiovizuelne usluge propisane odredbom člana 8. stav 1. Zakona o elektronskim medijima, bez obzira na to da li tu uslugu koriste ili ne, odnosno propisao naknadu koja, ukoliko se ne plati prilikom </w:t>
      </w:r>
      <w:r>
        <w:rPr>
          <w:rFonts w:ascii="Arial Narrow" w:hAnsi="Arial Narrow"/>
          <w:sz w:val="26"/>
          <w:szCs w:val="26"/>
        </w:rPr>
        <w:t xml:space="preserve">registracije vozila, </w:t>
      </w:r>
      <w:r>
        <w:rPr>
          <w:rFonts w:ascii="Arial Narrow" w:eastAsia="Calibri" w:hAnsi="Arial Narrow"/>
          <w:sz w:val="26"/>
          <w:szCs w:val="26"/>
          <w:lang w:val="sr-Latn-CS"/>
        </w:rPr>
        <w:t xml:space="preserve">onemogućava </w:t>
      </w:r>
      <w:r>
        <w:rPr>
          <w:rFonts w:ascii="Arial Narrow" w:hAnsi="Arial Narrow"/>
          <w:sz w:val="26"/>
          <w:szCs w:val="26"/>
          <w:lang w:val="sr-Cyrl-CS"/>
        </w:rPr>
        <w:t>korišćenje vozila u saobraćaju</w:t>
      </w:r>
      <w:r>
        <w:rPr>
          <w:rFonts w:ascii="Arial Narrow" w:hAnsi="Arial Narrow"/>
          <w:sz w:val="26"/>
          <w:szCs w:val="26"/>
          <w:lang w:val="sr-Latn-CS"/>
        </w:rPr>
        <w:t>,</w:t>
      </w:r>
      <w:r>
        <w:rPr>
          <w:rFonts w:ascii="Arial Narrow" w:hAnsi="Arial Narrow"/>
          <w:sz w:val="26"/>
          <w:szCs w:val="26"/>
          <w:lang w:val="sr-Cyrl-CS"/>
        </w:rPr>
        <w:t xml:space="preserve"> </w:t>
      </w:r>
      <w:r>
        <w:rPr>
          <w:rFonts w:ascii="Arial Narrow" w:hAnsi="Arial Narrow"/>
          <w:sz w:val="26"/>
          <w:szCs w:val="26"/>
          <w:lang w:val="sr-Latn-CS"/>
        </w:rPr>
        <w:t>iako vozilo ispunjava sve ostale zakonom propisane uslove</w:t>
      </w:r>
      <w:r>
        <w:rPr>
          <w:rFonts w:ascii="Arial Narrow" w:eastAsia="Calibri" w:hAnsi="Arial Narrow"/>
          <w:sz w:val="26"/>
          <w:szCs w:val="26"/>
        </w:rPr>
        <w:t xml:space="preserve"> kojima se obezbjeđuje bezbjednost saobraćaja na putevima.</w:t>
      </w:r>
      <w:r>
        <w:rPr>
          <w:rFonts w:ascii="Arial Narrow" w:eastAsia="Calibri" w:hAnsi="Arial Narrow"/>
          <w:sz w:val="26"/>
          <w:szCs w:val="26"/>
          <w:lang w:val="sr-Latn-CS"/>
        </w:rPr>
        <w:t xml:space="preserve"> N</w:t>
      </w:r>
      <w:r>
        <w:rPr>
          <w:rFonts w:ascii="Arial Narrow" w:eastAsia="Times New Roman" w:hAnsi="Arial Narrow" w:cs="Times New Roman"/>
          <w:kern w:val="0"/>
          <w:sz w:val="26"/>
          <w:szCs w:val="26"/>
          <w:lang w:eastAsia="en-US" w:bidi="ar-SA"/>
        </w:rPr>
        <w:t>aknadu, kao vrstu dažbine i javni prihod, po ocjeni Ustavnog suda, država uvodi, utvrđuje i naplaćuje u cilju rješavanja određenih ekonomskih, ekoloških i drugih nefiskalnih ciljeva i predstavlja vrstu parafiskalnih odnosno neporeskih prihoda</w:t>
      </w:r>
      <w:r>
        <w:rPr>
          <w:rFonts w:ascii="Arial Narrow" w:hAnsi="Arial Narrow"/>
          <w:sz w:val="26"/>
          <w:szCs w:val="26"/>
        </w:rPr>
        <w:t xml:space="preserve"> </w:t>
      </w:r>
      <w:r>
        <w:rPr>
          <w:rFonts w:ascii="Arial Narrow" w:eastAsia="Times New Roman" w:hAnsi="Arial Narrow" w:cs="Times New Roman"/>
          <w:kern w:val="0"/>
          <w:sz w:val="26"/>
          <w:szCs w:val="26"/>
          <w:lang w:eastAsia="en-US" w:bidi="ar-SA"/>
        </w:rPr>
        <w:t>čija se visina unaprijed utvrđuje i plaćaju je samo određene kategorije obveznika ili korisnika usluga.</w:t>
      </w:r>
      <w:r>
        <w:rPr>
          <w:rFonts w:ascii="Arial Narrow" w:eastAsia="Calibri" w:hAnsi="Arial Narrow"/>
          <w:sz w:val="26"/>
          <w:szCs w:val="26"/>
          <w:lang w:val="sr-Latn-CS"/>
        </w:rPr>
        <w:t xml:space="preserve"> Uvodeći osporenom odredbom 270.a stav 1. Zakona naknadu za pretpostavljenu uslugu, odnosno za pristup uslugama „korišćenja radijskog programa“, a ne za stvarno korišćenje tih usluga zakonodavac je, po ocjeni Ustavnog suda, prekoračio svoja ovlašćenja i povrijedio načela vladavine prava i  saglasnosti pravnih propisa, </w:t>
      </w:r>
      <w:r>
        <w:rPr>
          <w:rFonts w:ascii="Arial Narrow" w:hAnsi="Arial Narrow"/>
          <w:sz w:val="26"/>
          <w:szCs w:val="26"/>
          <w:lang w:val="sr-Latn-CS"/>
        </w:rPr>
        <w:t>iz odredaba člana 1.</w:t>
      </w:r>
      <w:r>
        <w:rPr>
          <w:rFonts w:ascii="Arial Narrow" w:eastAsia="Calibri" w:hAnsi="Arial Narrow"/>
          <w:sz w:val="26"/>
          <w:szCs w:val="26"/>
          <w:lang w:val="sr-Latn-CS"/>
        </w:rPr>
        <w:t xml:space="preserve"> stav 2. i člana 145. Ustava.</w:t>
      </w:r>
    </w:p>
    <w:p w:rsidR="000B4C56" w:rsidRDefault="000B4C56" w:rsidP="000B4C56">
      <w:pPr>
        <w:ind w:right="-567" w:firstLine="709"/>
        <w:jc w:val="both"/>
        <w:rPr>
          <w:rFonts w:ascii="Arial Narrow" w:hAnsi="Arial Narrow"/>
          <w:sz w:val="26"/>
          <w:szCs w:val="26"/>
          <w:lang w:val="sr-Latn-CS"/>
        </w:rPr>
      </w:pPr>
    </w:p>
    <w:p w:rsidR="000B4C56" w:rsidRDefault="000B4C56" w:rsidP="000B4C56">
      <w:pPr>
        <w:ind w:right="-567" w:firstLine="709"/>
        <w:jc w:val="both"/>
        <w:rPr>
          <w:rFonts w:ascii="Arial Narrow" w:hAnsi="Arial Narrow"/>
          <w:sz w:val="26"/>
          <w:szCs w:val="26"/>
        </w:rPr>
      </w:pPr>
      <w:r>
        <w:rPr>
          <w:rFonts w:ascii="Arial Narrow" w:eastAsia="Calibri" w:hAnsi="Arial Narrow"/>
          <w:sz w:val="26"/>
          <w:szCs w:val="26"/>
          <w:lang w:val="sr-Latn-CS"/>
        </w:rPr>
        <w:lastRenderedPageBreak/>
        <w:t>8.2. Ustavni sud je utvrdio da je</w:t>
      </w:r>
      <w:r>
        <w:rPr>
          <w:rFonts w:ascii="Arial Narrow" w:hAnsi="Arial Narrow" w:cs="Arial"/>
          <w:sz w:val="26"/>
          <w:szCs w:val="26"/>
        </w:rPr>
        <w:t xml:space="preserve"> osporenim odredbama </w:t>
      </w:r>
      <w:r>
        <w:rPr>
          <w:rFonts w:ascii="Arial Narrow" w:eastAsia="Calibri" w:hAnsi="Arial Narrow"/>
          <w:sz w:val="26"/>
          <w:szCs w:val="26"/>
          <w:lang w:val="sr-Latn-CS"/>
        </w:rPr>
        <w:t xml:space="preserve">člana 270. stav 1. tačka 5.a i člana 270.a stav 1. Zakona povrijeđen i </w:t>
      </w:r>
      <w:r>
        <w:rPr>
          <w:rFonts w:ascii="Arial Narrow" w:hAnsi="Arial Narrow"/>
          <w:sz w:val="26"/>
          <w:szCs w:val="26"/>
          <w:lang w:val="sr-Latn-CS"/>
        </w:rPr>
        <w:t xml:space="preserve">ustavni princip o pravu svojine iz odredaba člana 58. st. 1. i 2. Ustava i </w:t>
      </w:r>
      <w:r>
        <w:rPr>
          <w:rFonts w:ascii="Arial Narrow" w:hAnsi="Arial Narrow"/>
          <w:sz w:val="26"/>
          <w:szCs w:val="26"/>
        </w:rPr>
        <w:t>člana 1. Protokola broj</w:t>
      </w:r>
      <w:r>
        <w:rPr>
          <w:rFonts w:ascii="Arial Narrow" w:hAnsi="Arial Narrow"/>
          <w:sz w:val="26"/>
          <w:szCs w:val="26"/>
          <w:lang w:val="sr-Latn-CS"/>
        </w:rPr>
        <w:t xml:space="preserve"> 1.</w:t>
      </w:r>
      <w:r>
        <w:rPr>
          <w:rFonts w:ascii="Arial Narrow" w:hAnsi="Arial Narrow"/>
          <w:sz w:val="26"/>
          <w:szCs w:val="26"/>
        </w:rPr>
        <w:t xml:space="preserve"> uz Evropsku konvenciju za zaštitu ljudskih prava i osnovnih sloboda. </w:t>
      </w:r>
    </w:p>
    <w:p w:rsidR="000B4C56" w:rsidRDefault="000B4C56" w:rsidP="000B4C56">
      <w:pPr>
        <w:ind w:right="-567"/>
        <w:jc w:val="both"/>
        <w:rPr>
          <w:rFonts w:hint="eastAsia"/>
        </w:rPr>
      </w:pPr>
    </w:p>
    <w:p w:rsidR="000B4C56" w:rsidRDefault="000B4C56" w:rsidP="000B4C56">
      <w:pPr>
        <w:autoSpaceDE w:val="0"/>
        <w:autoSpaceDN w:val="0"/>
        <w:adjustRightInd w:val="0"/>
        <w:ind w:right="-567" w:firstLine="709"/>
        <w:jc w:val="both"/>
        <w:rPr>
          <w:rFonts w:ascii="Arial Narrow" w:hAnsi="Arial Narrow" w:cs="Arial"/>
          <w:sz w:val="26"/>
          <w:szCs w:val="26"/>
        </w:rPr>
      </w:pPr>
      <w:r>
        <w:rPr>
          <w:rFonts w:ascii="Arial Narrow" w:hAnsi="Arial Narrow"/>
          <w:sz w:val="26"/>
          <w:szCs w:val="26"/>
        </w:rPr>
        <w:t xml:space="preserve">8.2.1. Ustavom se jemči pravo svojine (član 58. stav 1.), a to pravo (imovina) uživa i zaštitu člana 1. Protokola broj 1. uz Evropsku konvenciju. Suštinu prava svojine predstavlja mogućnost vlasnika (pravna i faktička) da vrši ovlašćenja koja čine sadržinu ovog prava (pravo držanja, pravo korišćenja i pravo raspolaganja). </w:t>
      </w:r>
      <w:r>
        <w:rPr>
          <w:rFonts w:ascii="Arial Narrow" w:hAnsi="Arial Narrow" w:cs="Arial"/>
          <w:sz w:val="26"/>
          <w:szCs w:val="26"/>
        </w:rPr>
        <w:t>Ustavno jemstvo prava svojine podrazumijeva obavezu države da pravo svojine štiti, odnosno da ga ne povrjeđuje u vršenju zakonodavne, izvršne ili sudske vlasti, kao i da mu obezbijedi pravnu zaštitu za slučaj povrede. Sljedstveno tome, zakonodavac ne može da ukine pravo svojine kao takvo, ali se zakonom ovo pravo može ograničiti, s obzirom na to da su ograničenja tog prava, saglasno odredbama člana 24. i člana 58. stav 2. Ustava, dopuštena ukoliko to zahtijeva javni interes i ako su propisana zakonom.</w:t>
      </w:r>
    </w:p>
    <w:p w:rsidR="000B4C56" w:rsidRDefault="000B4C56" w:rsidP="000B4C56">
      <w:pPr>
        <w:autoSpaceDE w:val="0"/>
        <w:autoSpaceDN w:val="0"/>
        <w:adjustRightInd w:val="0"/>
        <w:ind w:right="-567" w:firstLine="709"/>
        <w:jc w:val="both"/>
        <w:rPr>
          <w:rFonts w:ascii="Arial Narrow" w:hAnsi="Arial Narrow" w:cs="Arial"/>
          <w:sz w:val="26"/>
          <w:szCs w:val="26"/>
        </w:rPr>
      </w:pPr>
    </w:p>
    <w:p w:rsidR="000B4C56" w:rsidRDefault="000B4C56" w:rsidP="000B4C56">
      <w:pPr>
        <w:pStyle w:val="NormalWeb"/>
        <w:shd w:val="clear" w:color="auto" w:fill="FFFFFF"/>
        <w:spacing w:before="0" w:beforeAutospacing="0" w:after="0" w:afterAutospacing="0"/>
        <w:ind w:right="-567" w:firstLine="709"/>
        <w:jc w:val="both"/>
        <w:rPr>
          <w:rFonts w:ascii="Arial Narrow" w:eastAsia="Calibri" w:hAnsi="Arial Narrow" w:cs="Times-Roman"/>
          <w:sz w:val="26"/>
          <w:szCs w:val="26"/>
        </w:rPr>
      </w:pPr>
      <w:r>
        <w:rPr>
          <w:rFonts w:ascii="Arial Narrow" w:hAnsi="Arial Narrow" w:cs="Arial"/>
          <w:sz w:val="26"/>
          <w:szCs w:val="26"/>
        </w:rPr>
        <w:t xml:space="preserve">8.2.2. </w:t>
      </w:r>
      <w:r>
        <w:rPr>
          <w:rFonts w:ascii="Arial Narrow" w:hAnsi="Arial Narrow"/>
          <w:sz w:val="26"/>
          <w:szCs w:val="26"/>
        </w:rPr>
        <w:t xml:space="preserve">Član 1. Protokola br. 1. uz Evropsku konvenciju garantuje pravo na imovinu </w:t>
      </w:r>
      <w:r>
        <w:rPr>
          <w:rFonts w:ascii="Arial Narrow" w:hAnsi="Arial Narrow"/>
          <w:i/>
          <w:sz w:val="26"/>
          <w:szCs w:val="26"/>
          <w:lang w:val="hr-HR"/>
        </w:rPr>
        <w:t>(</w:t>
      </w:r>
      <w:r>
        <w:rPr>
          <w:rFonts w:ascii="Arial Narrow" w:hAnsi="Arial Narrow"/>
          <w:i/>
          <w:sz w:val="26"/>
          <w:szCs w:val="26"/>
          <w:lang w:val="en-GB"/>
        </w:rPr>
        <w:t>possessions</w:t>
      </w:r>
      <w:r>
        <w:rPr>
          <w:rFonts w:ascii="Arial Narrow" w:hAnsi="Arial Narrow"/>
          <w:i/>
          <w:sz w:val="26"/>
          <w:szCs w:val="26"/>
          <w:lang w:val="hr-HR"/>
        </w:rPr>
        <w:t>)</w:t>
      </w:r>
      <w:r>
        <w:rPr>
          <w:rFonts w:ascii="Arial Narrow" w:hAnsi="Arial Narrow"/>
          <w:sz w:val="26"/>
          <w:szCs w:val="26"/>
          <w:lang w:val="hr-HR"/>
        </w:rPr>
        <w:t xml:space="preserve">, </w:t>
      </w:r>
      <w:r>
        <w:rPr>
          <w:rFonts w:ascii="Arial Narrow" w:hAnsi="Arial Narrow"/>
          <w:sz w:val="26"/>
          <w:szCs w:val="26"/>
        </w:rPr>
        <w:t xml:space="preserve">na način da svako fizičko ili pravno lice ima pravo na neometano uživanje svoje imovine i da niko ne može biti lišen svoje imovine, osim u javnom interesu i pod uslovima predviđenim zakonom i opštim načelima međunarodnog prava (stav 1). Imovina, u smislu člana 1. Protokola broj 1., </w:t>
      </w:r>
      <w:r>
        <w:rPr>
          <w:rFonts w:ascii="Arial Narrow" w:hAnsi="Arial Narrow"/>
          <w:sz w:val="26"/>
          <w:szCs w:val="26"/>
          <w:lang w:val="hr-HR"/>
        </w:rPr>
        <w:t xml:space="preserve">ima autonomno značenje koje nije ograničeno na vlasništvo materijalnih dobara </w:t>
      </w:r>
      <w:r>
        <w:rPr>
          <w:rFonts w:ascii="Arial Narrow" w:hAnsi="Arial Narrow"/>
          <w:i/>
          <w:sz w:val="26"/>
          <w:szCs w:val="26"/>
          <w:lang w:val="hr-HR"/>
        </w:rPr>
        <w:t>(</w:t>
      </w:r>
      <w:r>
        <w:rPr>
          <w:rFonts w:ascii="Arial Narrow" w:hAnsi="Arial Narrow"/>
          <w:i/>
          <w:sz w:val="26"/>
          <w:szCs w:val="26"/>
          <w:lang w:val="en-GB"/>
        </w:rPr>
        <w:t>ownership</w:t>
      </w:r>
      <w:r>
        <w:rPr>
          <w:rFonts w:ascii="Arial Narrow" w:hAnsi="Arial Narrow"/>
          <w:i/>
          <w:sz w:val="26"/>
          <w:szCs w:val="26"/>
          <w:lang w:val="hr-HR"/>
        </w:rPr>
        <w:t xml:space="preserve"> </w:t>
      </w:r>
      <w:r>
        <w:rPr>
          <w:rFonts w:ascii="Arial Narrow" w:hAnsi="Arial Narrow"/>
          <w:i/>
          <w:sz w:val="26"/>
          <w:szCs w:val="26"/>
          <w:lang w:val="en-GB"/>
        </w:rPr>
        <w:t>of</w:t>
      </w:r>
      <w:r>
        <w:rPr>
          <w:rFonts w:ascii="Arial Narrow" w:hAnsi="Arial Narrow"/>
          <w:i/>
          <w:sz w:val="26"/>
          <w:szCs w:val="26"/>
          <w:lang w:val="hr-HR"/>
        </w:rPr>
        <w:t xml:space="preserve"> </w:t>
      </w:r>
      <w:r>
        <w:rPr>
          <w:rFonts w:ascii="Arial Narrow" w:hAnsi="Arial Narrow"/>
          <w:i/>
          <w:sz w:val="26"/>
          <w:szCs w:val="26"/>
          <w:lang w:val="en-GB"/>
        </w:rPr>
        <w:t>physical</w:t>
      </w:r>
      <w:r>
        <w:rPr>
          <w:rFonts w:ascii="Arial Narrow" w:hAnsi="Arial Narrow"/>
          <w:i/>
          <w:sz w:val="26"/>
          <w:szCs w:val="26"/>
          <w:lang w:val="hr-HR"/>
        </w:rPr>
        <w:t xml:space="preserve"> </w:t>
      </w:r>
      <w:r>
        <w:rPr>
          <w:rFonts w:ascii="Arial Narrow" w:hAnsi="Arial Narrow"/>
          <w:i/>
          <w:sz w:val="26"/>
          <w:szCs w:val="26"/>
          <w:lang w:val="en-GB"/>
        </w:rPr>
        <w:t>goods</w:t>
      </w:r>
      <w:r>
        <w:rPr>
          <w:rFonts w:ascii="Arial Narrow" w:hAnsi="Arial Narrow"/>
          <w:i/>
          <w:sz w:val="26"/>
          <w:szCs w:val="26"/>
          <w:lang w:val="hr-HR"/>
        </w:rPr>
        <w:t>):</w:t>
      </w:r>
      <w:r>
        <w:rPr>
          <w:rFonts w:ascii="Arial Narrow" w:hAnsi="Arial Narrow"/>
          <w:sz w:val="26"/>
          <w:szCs w:val="26"/>
          <w:lang w:val="hr-HR"/>
        </w:rPr>
        <w:t xml:space="preserve"> određena druga prava i interesi koji konstituišu aktivu </w:t>
      </w:r>
      <w:r>
        <w:rPr>
          <w:rFonts w:ascii="Arial Narrow" w:hAnsi="Arial Narrow"/>
          <w:i/>
          <w:sz w:val="26"/>
          <w:szCs w:val="26"/>
          <w:lang w:val="hr-HR"/>
        </w:rPr>
        <w:t>(</w:t>
      </w:r>
      <w:r>
        <w:rPr>
          <w:rFonts w:ascii="Arial Narrow" w:hAnsi="Arial Narrow"/>
          <w:i/>
          <w:sz w:val="26"/>
          <w:szCs w:val="26"/>
          <w:lang w:val="en-GB"/>
        </w:rPr>
        <w:t>assets</w:t>
      </w:r>
      <w:r>
        <w:rPr>
          <w:rFonts w:ascii="Arial Narrow" w:hAnsi="Arial Narrow"/>
          <w:i/>
          <w:sz w:val="26"/>
          <w:szCs w:val="26"/>
          <w:lang w:val="hr-HR"/>
        </w:rPr>
        <w:t>)</w:t>
      </w:r>
      <w:r>
        <w:rPr>
          <w:rFonts w:ascii="Arial Narrow" w:hAnsi="Arial Narrow"/>
          <w:sz w:val="26"/>
          <w:szCs w:val="26"/>
          <w:lang w:val="hr-HR"/>
        </w:rPr>
        <w:t xml:space="preserve"> takođe se mogu smatrati </w:t>
      </w:r>
      <w:r>
        <w:rPr>
          <w:rFonts w:ascii="Arial Narrow" w:hAnsi="Arial Narrow"/>
          <w:sz w:val="26"/>
          <w:szCs w:val="26"/>
          <w:lang w:val="sl-SI"/>
        </w:rPr>
        <w:t>»</w:t>
      </w:r>
      <w:r>
        <w:rPr>
          <w:rFonts w:ascii="Arial Narrow" w:hAnsi="Arial Narrow"/>
          <w:sz w:val="26"/>
          <w:szCs w:val="26"/>
          <w:lang w:val="hr-HR"/>
        </w:rPr>
        <w:t>vlasničkim pravima</w:t>
      </w:r>
      <w:r>
        <w:rPr>
          <w:rFonts w:ascii="Arial Narrow" w:hAnsi="Arial Narrow"/>
          <w:sz w:val="26"/>
          <w:szCs w:val="26"/>
          <w:lang w:val="sl-SI"/>
        </w:rPr>
        <w:t>«</w:t>
      </w:r>
      <w:r>
        <w:rPr>
          <w:rFonts w:ascii="Arial Narrow" w:hAnsi="Arial Narrow"/>
          <w:sz w:val="26"/>
          <w:szCs w:val="26"/>
          <w:lang w:val="hr-HR"/>
        </w:rPr>
        <w:t xml:space="preserve"> </w:t>
      </w:r>
      <w:r>
        <w:rPr>
          <w:rFonts w:ascii="Arial Narrow" w:hAnsi="Arial Narrow"/>
          <w:i/>
          <w:sz w:val="26"/>
          <w:szCs w:val="26"/>
          <w:lang w:val="hr-HR"/>
        </w:rPr>
        <w:t>(</w:t>
      </w:r>
      <w:r>
        <w:rPr>
          <w:rFonts w:ascii="Arial Narrow" w:hAnsi="Arial Narrow"/>
          <w:i/>
          <w:sz w:val="26"/>
          <w:szCs w:val="26"/>
          <w:lang w:val="en-GB"/>
        </w:rPr>
        <w:t>property</w:t>
      </w:r>
      <w:r>
        <w:rPr>
          <w:rFonts w:ascii="Arial Narrow" w:hAnsi="Arial Narrow"/>
          <w:i/>
          <w:sz w:val="26"/>
          <w:szCs w:val="26"/>
          <w:lang w:val="hr-HR"/>
        </w:rPr>
        <w:t xml:space="preserve"> </w:t>
      </w:r>
      <w:r>
        <w:rPr>
          <w:rFonts w:ascii="Arial Narrow" w:hAnsi="Arial Narrow"/>
          <w:i/>
          <w:sz w:val="26"/>
          <w:szCs w:val="26"/>
          <w:lang w:val="en-GB"/>
        </w:rPr>
        <w:t>rights</w:t>
      </w:r>
      <w:r>
        <w:rPr>
          <w:rFonts w:ascii="Arial Narrow" w:hAnsi="Arial Narrow"/>
          <w:i/>
          <w:sz w:val="26"/>
          <w:szCs w:val="26"/>
          <w:lang w:val="hr-HR"/>
        </w:rPr>
        <w:t>)</w:t>
      </w:r>
      <w:r>
        <w:rPr>
          <w:rFonts w:ascii="Arial Narrow" w:hAnsi="Arial Narrow"/>
          <w:sz w:val="26"/>
          <w:szCs w:val="26"/>
          <w:lang w:val="hr-HR"/>
        </w:rPr>
        <w:t xml:space="preserve">, a time i imovinom </w:t>
      </w:r>
      <w:r>
        <w:rPr>
          <w:rFonts w:ascii="Arial Narrow" w:hAnsi="Arial Narrow"/>
          <w:i/>
          <w:sz w:val="26"/>
          <w:szCs w:val="26"/>
          <w:lang w:val="hr-HR"/>
        </w:rPr>
        <w:t>(</w:t>
      </w:r>
      <w:r>
        <w:rPr>
          <w:rFonts w:ascii="Arial Narrow" w:hAnsi="Arial Narrow"/>
          <w:i/>
          <w:sz w:val="26"/>
          <w:szCs w:val="26"/>
          <w:lang w:val="en-GB"/>
        </w:rPr>
        <w:t>possessions</w:t>
      </w:r>
      <w:r>
        <w:rPr>
          <w:rFonts w:ascii="Arial Narrow" w:hAnsi="Arial Narrow"/>
          <w:i/>
          <w:sz w:val="26"/>
          <w:szCs w:val="26"/>
          <w:lang w:val="hr-HR"/>
        </w:rPr>
        <w:t>)</w:t>
      </w:r>
      <w:r>
        <w:rPr>
          <w:rFonts w:ascii="Arial Narrow" w:hAnsi="Arial Narrow"/>
          <w:sz w:val="26"/>
          <w:szCs w:val="26"/>
          <w:lang w:val="hr-HR"/>
        </w:rPr>
        <w:t xml:space="preserve"> u smislu te odredbe </w:t>
      </w:r>
      <w:r>
        <w:rPr>
          <w:rFonts w:ascii="Arial Narrow" w:hAnsi="Arial Narrow"/>
          <w:sz w:val="26"/>
          <w:szCs w:val="26"/>
        </w:rPr>
        <w:t xml:space="preserve">Konvencije. </w:t>
      </w:r>
      <w:r>
        <w:rPr>
          <w:rFonts w:ascii="Arial Narrow" w:hAnsi="Arial Narrow"/>
          <w:sz w:val="26"/>
          <w:szCs w:val="26"/>
          <w:lang w:val="sr-Latn-CS"/>
        </w:rPr>
        <w:t xml:space="preserve">Od značaja je, kada je riječ o imovinskom pravu, da ono ima novčanu vrijednost, iako se u koncipiranju pojma vlasništva Evropski sud veoma često poziva na okolnosti konkretnog slučaja. </w:t>
      </w:r>
      <w:r>
        <w:rPr>
          <w:rFonts w:ascii="Arial Narrow" w:eastAsia="Calibri" w:hAnsi="Arial Narrow" w:cs="Times-Roman"/>
          <w:sz w:val="26"/>
          <w:szCs w:val="26"/>
        </w:rPr>
        <w:t xml:space="preserve">Državi je ovim odredbama </w:t>
      </w:r>
      <w:r>
        <w:rPr>
          <w:rFonts w:ascii="Arial Narrow" w:hAnsi="Arial Narrow"/>
          <w:sz w:val="26"/>
          <w:szCs w:val="26"/>
        </w:rPr>
        <w:t>Evropske konvencije</w:t>
      </w:r>
      <w:r>
        <w:rPr>
          <w:rFonts w:ascii="Arial Narrow" w:eastAsia="Calibri" w:hAnsi="Arial Narrow" w:cs="Times-Roman"/>
          <w:sz w:val="26"/>
          <w:szCs w:val="26"/>
        </w:rPr>
        <w:t xml:space="preserve"> ostavljeno široko polje slobodne procjene na način da primjenjuje zakone koje smatra potrebnim da bi regulisala korišćenje imovine u skladu sa op</w:t>
      </w:r>
      <w:r>
        <w:rPr>
          <w:rFonts w:ascii="Arial Narrow" w:eastAsia="Calibri" w:hAnsi="Arial Narrow" w:cs="TTE1ACC5A8t00"/>
          <w:sz w:val="26"/>
          <w:szCs w:val="26"/>
        </w:rPr>
        <w:t>št</w:t>
      </w:r>
      <w:r>
        <w:rPr>
          <w:rFonts w:ascii="Arial Narrow" w:eastAsia="Calibri" w:hAnsi="Arial Narrow" w:cs="Times-Roman"/>
          <w:sz w:val="26"/>
          <w:szCs w:val="26"/>
        </w:rPr>
        <w:t>im interesima ili da bi obezbijedila naplatu razli</w:t>
      </w:r>
      <w:r>
        <w:rPr>
          <w:rFonts w:ascii="Arial Narrow" w:eastAsia="Calibri" w:hAnsi="Arial Narrow" w:cs="TTE1ACC5A8t00"/>
          <w:sz w:val="26"/>
          <w:szCs w:val="26"/>
        </w:rPr>
        <w:t>č</w:t>
      </w:r>
      <w:r>
        <w:rPr>
          <w:rFonts w:ascii="Arial Narrow" w:eastAsia="Calibri" w:hAnsi="Arial Narrow" w:cs="Times-Roman"/>
          <w:sz w:val="26"/>
          <w:szCs w:val="26"/>
        </w:rPr>
        <w:t xml:space="preserve">itih kazni, poreza i sl. </w:t>
      </w:r>
    </w:p>
    <w:p w:rsidR="000B4C56" w:rsidRDefault="000B4C56" w:rsidP="000B4C56">
      <w:pPr>
        <w:pStyle w:val="NormalWeb"/>
        <w:shd w:val="clear" w:color="auto" w:fill="FFFFFF"/>
        <w:spacing w:before="0" w:beforeAutospacing="0" w:after="0" w:afterAutospacing="0"/>
        <w:ind w:right="-567" w:firstLine="709"/>
        <w:jc w:val="both"/>
        <w:rPr>
          <w:rFonts w:ascii="Arial Narrow" w:hAnsi="Arial Narrow" w:cs="Arial"/>
          <w:sz w:val="26"/>
          <w:szCs w:val="26"/>
        </w:rPr>
      </w:pPr>
    </w:p>
    <w:p w:rsidR="000B4C56" w:rsidRDefault="000B4C56" w:rsidP="000B4C56">
      <w:pPr>
        <w:ind w:right="-567" w:firstLine="709"/>
        <w:jc w:val="both"/>
        <w:rPr>
          <w:rFonts w:ascii="Arial Narrow" w:hAnsi="Arial Narrow" w:cs="Arial"/>
          <w:iCs/>
          <w:sz w:val="26"/>
          <w:szCs w:val="26"/>
        </w:rPr>
      </w:pPr>
      <w:r>
        <w:rPr>
          <w:rFonts w:ascii="Arial Narrow" w:hAnsi="Arial Narrow"/>
          <w:color w:val="000000"/>
          <w:sz w:val="26"/>
          <w:szCs w:val="26"/>
          <w:lang w:val="en-GB" w:eastAsia="en-GB"/>
        </w:rPr>
        <w:t>8.2.3. Evropski sud je, u tom smislu, u</w:t>
      </w:r>
      <w:r>
        <w:rPr>
          <w:rFonts w:ascii="Arial Narrow" w:eastAsia="Calibri" w:hAnsi="Arial Narrow" w:cs="Times-Roman"/>
          <w:sz w:val="26"/>
          <w:szCs w:val="26"/>
        </w:rPr>
        <w:t xml:space="preserve"> predmetu </w:t>
      </w:r>
      <w:r>
        <w:rPr>
          <w:rFonts w:ascii="Arial Narrow" w:hAnsi="Arial Narrow" w:cs="Arial"/>
          <w:bCs/>
          <w:i/>
          <w:sz w:val="26"/>
          <w:szCs w:val="26"/>
        </w:rPr>
        <w:t>Sporrong i Lönnroth protiv Švetske</w:t>
      </w:r>
      <w:r>
        <w:rPr>
          <w:rStyle w:val="FootnoteReference"/>
          <w:rFonts w:ascii="Arial Narrow" w:hAnsi="Arial Narrow" w:cs="Arial"/>
          <w:bCs/>
          <w:i/>
          <w:sz w:val="26"/>
          <w:szCs w:val="26"/>
        </w:rPr>
        <w:footnoteReference w:id="3"/>
      </w:r>
      <w:r>
        <w:rPr>
          <w:rFonts w:ascii="Arial Narrow" w:eastAsia="Calibri" w:hAnsi="Arial Narrow" w:cs="Times-Roman"/>
          <w:sz w:val="26"/>
          <w:szCs w:val="26"/>
        </w:rPr>
        <w:t>, izrazio stav da Konvencija kao cjelina zahtijeva uspostavljanje ravnoteže izme</w:t>
      </w:r>
      <w:r>
        <w:rPr>
          <w:rFonts w:ascii="Arial Narrow" w:eastAsia="Calibri" w:hAnsi="Arial Narrow" w:cs="TTE1ACC5A8t00"/>
          <w:sz w:val="26"/>
          <w:szCs w:val="26"/>
        </w:rPr>
        <w:t>d</w:t>
      </w:r>
      <w:r>
        <w:rPr>
          <w:rFonts w:ascii="Arial Narrow" w:eastAsia="Calibri" w:hAnsi="Arial Narrow" w:cs="Times-Roman"/>
          <w:sz w:val="26"/>
          <w:szCs w:val="26"/>
        </w:rPr>
        <w:t>u interesa zajednice i osnovnih svojinskih prava prilikom raspolaganja nekretninama:</w:t>
      </w:r>
    </w:p>
    <w:p w:rsidR="000B4C56" w:rsidRDefault="000B4C56" w:rsidP="000B4C56">
      <w:pPr>
        <w:ind w:right="-567" w:firstLine="709"/>
        <w:jc w:val="both"/>
        <w:rPr>
          <w:rFonts w:ascii="Arial Narrow" w:eastAsia="Calibri" w:hAnsi="Arial Narrow" w:cs="Times-Roman"/>
        </w:rPr>
      </w:pPr>
    </w:p>
    <w:p w:rsidR="000B4C56" w:rsidRDefault="000B4C56" w:rsidP="000B4C56">
      <w:pPr>
        <w:ind w:left="709" w:right="-567"/>
        <w:jc w:val="both"/>
        <w:rPr>
          <w:rFonts w:ascii="Arial Narrow" w:hAnsi="Arial Narrow" w:cs="Arial"/>
          <w:sz w:val="22"/>
          <w:szCs w:val="22"/>
        </w:rPr>
      </w:pPr>
      <w:r>
        <w:rPr>
          <w:rFonts w:ascii="Arial Narrow" w:hAnsi="Arial Narrow" w:cs="Arial"/>
        </w:rPr>
        <w:t>“</w:t>
      </w:r>
      <w:r>
        <w:rPr>
          <w:rFonts w:ascii="Arial Narrow" w:hAnsi="Arial Narrow" w:cs="Arial"/>
          <w:sz w:val="22"/>
          <w:szCs w:val="22"/>
        </w:rPr>
        <w:t>63. (…) U mišljenju Suda, svi uticaji prigovora (vidi stav 58. ove presude) proizlaze iz smanjenja mogućnosti raspolaganja nekretninama koje su u pitanju. Ti učinci su povod ograničenja nametnutih pravu vlasništva, jer je postalo neizvjesno, a posljedica tih ograničenja odnosilo se na vrijednost objekta. Međutim, iako je pravo vlasništva izgubilo nešto od svoje suštine, nije nestalo. Učinci preduzetih mjera nijesu takvi da se mogu izjednačiti s oduzimanjem vlasništva. (…).</w:t>
      </w:r>
    </w:p>
    <w:p w:rsidR="000B4C56" w:rsidRDefault="000B4C56" w:rsidP="000B4C56">
      <w:pPr>
        <w:autoSpaceDE w:val="0"/>
        <w:autoSpaceDN w:val="0"/>
        <w:adjustRightInd w:val="0"/>
        <w:ind w:right="-567" w:firstLine="709"/>
        <w:rPr>
          <w:rFonts w:ascii="Arial" w:hAnsi="Arial" w:cs="Arial"/>
        </w:rPr>
      </w:pPr>
    </w:p>
    <w:p w:rsidR="000B4C56" w:rsidRDefault="000B4C56" w:rsidP="000B4C56">
      <w:pPr>
        <w:autoSpaceDE w:val="0"/>
        <w:autoSpaceDN w:val="0"/>
        <w:adjustRightInd w:val="0"/>
        <w:ind w:right="-567" w:firstLine="709"/>
        <w:jc w:val="both"/>
        <w:rPr>
          <w:rFonts w:ascii="Arial Narrow" w:eastAsia="Calibri" w:hAnsi="Arial Narrow" w:cs="Times-Bold"/>
          <w:bCs/>
          <w:sz w:val="26"/>
          <w:szCs w:val="26"/>
        </w:rPr>
      </w:pPr>
      <w:r>
        <w:rPr>
          <w:rFonts w:ascii="Arial Narrow" w:eastAsia="Calibri" w:hAnsi="Arial Narrow" w:cs="Times-Roman"/>
          <w:sz w:val="26"/>
          <w:szCs w:val="26"/>
        </w:rPr>
        <w:t xml:space="preserve">  8.2.3.1. </w:t>
      </w:r>
      <w:r>
        <w:rPr>
          <w:rFonts w:ascii="Arial Narrow" w:eastAsia="Calibri" w:hAnsi="Arial Narrow" w:cs="Times-Bold"/>
          <w:bCs/>
          <w:sz w:val="26"/>
          <w:szCs w:val="26"/>
        </w:rPr>
        <w:t xml:space="preserve">U predmetu </w:t>
      </w:r>
      <w:r>
        <w:rPr>
          <w:rFonts w:ascii="Arial Narrow" w:eastAsia="Calibri" w:hAnsi="Arial Narrow" w:cs="Times-BoldItalic"/>
          <w:bCs/>
          <w:i/>
          <w:iCs/>
          <w:sz w:val="26"/>
          <w:szCs w:val="26"/>
        </w:rPr>
        <w:t>Mellacher i drugi protiv Austrije</w:t>
      </w:r>
      <w:r>
        <w:rPr>
          <w:rStyle w:val="FootnoteReference"/>
          <w:rFonts w:ascii="Arial Narrow" w:eastAsia="Calibri" w:hAnsi="Arial Narrow" w:cs="Times-BoldItalic"/>
          <w:bCs/>
          <w:i/>
          <w:iCs/>
          <w:sz w:val="26"/>
          <w:szCs w:val="26"/>
        </w:rPr>
        <w:footnoteReference w:id="4"/>
      </w:r>
      <w:r>
        <w:rPr>
          <w:rFonts w:ascii="Arial Narrow" w:eastAsia="Calibri" w:hAnsi="Arial Narrow" w:cs="Times-Roman"/>
          <w:sz w:val="26"/>
          <w:szCs w:val="26"/>
        </w:rPr>
        <w:t xml:space="preserve"> </w:t>
      </w:r>
      <w:r>
        <w:rPr>
          <w:rFonts w:ascii="Arial Narrow" w:hAnsi="Arial Narrow" w:cs="Arial"/>
          <w:iCs/>
          <w:sz w:val="26"/>
          <w:szCs w:val="26"/>
        </w:rPr>
        <w:t xml:space="preserve">Evropski sud je </w:t>
      </w:r>
      <w:r>
        <w:rPr>
          <w:rFonts w:ascii="Arial Narrow" w:eastAsia="Calibri" w:hAnsi="Arial Narrow" w:cs="Times-Roman"/>
          <w:sz w:val="26"/>
          <w:szCs w:val="26"/>
        </w:rPr>
        <w:t>zauzeo stav</w:t>
      </w:r>
      <w:r>
        <w:rPr>
          <w:rFonts w:ascii="Arial Narrow" w:eastAsia="Calibri" w:hAnsi="Arial Narrow" w:cs="Times-Bold"/>
          <w:bCs/>
          <w:sz w:val="26"/>
          <w:szCs w:val="26"/>
        </w:rPr>
        <w:t xml:space="preserve"> da lišenje dijela imovine</w:t>
      </w:r>
      <w:r>
        <w:rPr>
          <w:rFonts w:ascii="Arial Narrow" w:eastAsia="Calibri" w:hAnsi="Arial Narrow" w:cs="Times-Roman"/>
          <w:sz w:val="26"/>
          <w:szCs w:val="26"/>
        </w:rPr>
        <w:t xml:space="preserve"> </w:t>
      </w:r>
      <w:r>
        <w:rPr>
          <w:rFonts w:ascii="Arial Narrow" w:hAnsi="Arial Narrow" w:cs="Arial"/>
          <w:iCs/>
          <w:sz w:val="26"/>
          <w:szCs w:val="26"/>
        </w:rPr>
        <w:t xml:space="preserve">znači samo </w:t>
      </w:r>
      <w:r>
        <w:rPr>
          <w:rFonts w:ascii="Arial Narrow" w:eastAsia="Calibri" w:hAnsi="Arial Narrow" w:cs="Times-Bold"/>
          <w:bCs/>
          <w:sz w:val="26"/>
          <w:szCs w:val="26"/>
        </w:rPr>
        <w:t xml:space="preserve">mjeru regulisanja njenog korišćenja: </w:t>
      </w:r>
    </w:p>
    <w:p w:rsidR="000B4C56" w:rsidRDefault="000B4C56" w:rsidP="000B4C56">
      <w:pPr>
        <w:autoSpaceDE w:val="0"/>
        <w:autoSpaceDN w:val="0"/>
        <w:adjustRightInd w:val="0"/>
        <w:ind w:right="-567" w:firstLine="709"/>
        <w:jc w:val="both"/>
        <w:rPr>
          <w:rFonts w:ascii="Arial Narrow" w:eastAsia="Calibri" w:hAnsi="Arial Narrow" w:cs="Times-Bold"/>
          <w:bCs/>
          <w:sz w:val="26"/>
          <w:szCs w:val="26"/>
        </w:rPr>
      </w:pPr>
    </w:p>
    <w:p w:rsidR="000B4C56" w:rsidRDefault="000B4C56" w:rsidP="000B4C56">
      <w:pPr>
        <w:autoSpaceDE w:val="0"/>
        <w:autoSpaceDN w:val="0"/>
        <w:adjustRightInd w:val="0"/>
        <w:ind w:left="709" w:right="-567"/>
        <w:jc w:val="both"/>
        <w:rPr>
          <w:rFonts w:ascii="Arial Narrow" w:eastAsia="Calibri" w:hAnsi="Arial Narrow" w:cs="Times-Bold"/>
          <w:bCs/>
          <w:sz w:val="22"/>
          <w:szCs w:val="22"/>
        </w:rPr>
      </w:pPr>
      <w:r>
        <w:rPr>
          <w:rFonts w:ascii="Arial Narrow" w:eastAsia="Calibri" w:hAnsi="Arial Narrow" w:cs="Times-Roman"/>
          <w:sz w:val="22"/>
          <w:szCs w:val="22"/>
        </w:rPr>
        <w:lastRenderedPageBreak/>
        <w:t xml:space="preserve">“44. </w:t>
      </w:r>
      <w:r>
        <w:rPr>
          <w:rFonts w:ascii="Arial Narrow" w:eastAsia="Calibri" w:hAnsi="Arial Narrow" w:cs="Times-Bold"/>
          <w:bCs/>
          <w:sz w:val="22"/>
          <w:szCs w:val="22"/>
        </w:rPr>
        <w:t xml:space="preserve">Evropski sud nalazi da mjere, koje su preduzete, ne predstavljaju ni formalnu ni </w:t>
      </w:r>
      <w:r>
        <w:rPr>
          <w:rFonts w:ascii="Arial Narrow" w:eastAsia="Calibri" w:hAnsi="Arial Narrow" w:cs="Times-BoldItalic"/>
          <w:bCs/>
          <w:i/>
          <w:iCs/>
          <w:sz w:val="22"/>
          <w:szCs w:val="22"/>
        </w:rPr>
        <w:t xml:space="preserve">de facto </w:t>
      </w:r>
      <w:r>
        <w:rPr>
          <w:rFonts w:ascii="Arial Narrow" w:eastAsia="Calibri" w:hAnsi="Arial Narrow" w:cs="Times-Bold"/>
          <w:bCs/>
          <w:sz w:val="22"/>
          <w:szCs w:val="22"/>
        </w:rPr>
        <w:t>eksproprijaciju. Nije postojao nikakav prenos svojine podnosilaca, niti su oni bili lišeni prava da imovinu koriste, izdaju ili prodaju. Osporene mjere koje su ih, po opštem priznanju, lišile dijela njihovog prihoda od imovine bile su u tim okolnostima ravne samo regulisanju korišćenja imovine.“</w:t>
      </w:r>
    </w:p>
    <w:p w:rsidR="000B4C56" w:rsidRDefault="000B4C56" w:rsidP="000B4C56">
      <w:pPr>
        <w:autoSpaceDE w:val="0"/>
        <w:autoSpaceDN w:val="0"/>
        <w:adjustRightInd w:val="0"/>
        <w:ind w:left="709" w:right="-567"/>
        <w:rPr>
          <w:rFonts w:ascii="Arial Narrow" w:eastAsia="Calibri" w:hAnsi="Arial Narrow" w:cs="Times-Bold"/>
          <w:bCs/>
          <w:sz w:val="26"/>
          <w:szCs w:val="26"/>
        </w:rPr>
      </w:pPr>
    </w:p>
    <w:p w:rsidR="000B4C56" w:rsidRDefault="000B4C56" w:rsidP="000B4C56">
      <w:pPr>
        <w:autoSpaceDE w:val="0"/>
        <w:autoSpaceDN w:val="0"/>
        <w:adjustRightInd w:val="0"/>
        <w:ind w:right="-567" w:firstLine="709"/>
        <w:jc w:val="both"/>
        <w:rPr>
          <w:rFonts w:ascii="Arial Narrow" w:hAnsi="Arial Narrow"/>
          <w:color w:val="000000"/>
          <w:sz w:val="26"/>
          <w:szCs w:val="26"/>
        </w:rPr>
      </w:pPr>
      <w:r>
        <w:rPr>
          <w:rFonts w:ascii="Arial Narrow" w:hAnsi="Arial Narrow"/>
          <w:bCs/>
          <w:color w:val="000000"/>
          <w:sz w:val="26"/>
          <w:szCs w:val="26"/>
        </w:rPr>
        <w:t xml:space="preserve">8.2.3.2. U predmetu </w:t>
      </w:r>
      <w:r>
        <w:rPr>
          <w:rFonts w:ascii="Arial Narrow" w:hAnsi="Arial Narrow"/>
          <w:bCs/>
          <w:i/>
          <w:color w:val="000000"/>
          <w:sz w:val="26"/>
          <w:szCs w:val="26"/>
        </w:rPr>
        <w:t>Iatridis protiv Grčke</w:t>
      </w:r>
      <w:r>
        <w:rPr>
          <w:rStyle w:val="FootnoteReference"/>
          <w:rFonts w:ascii="Arial Narrow" w:hAnsi="Arial Narrow"/>
          <w:bCs/>
          <w:i/>
          <w:color w:val="000000"/>
          <w:sz w:val="26"/>
          <w:szCs w:val="26"/>
        </w:rPr>
        <w:footnoteReference w:id="5"/>
      </w:r>
      <w:r>
        <w:rPr>
          <w:rFonts w:ascii="Arial Narrow" w:hAnsi="Arial Narrow" w:cs="Arial"/>
          <w:iCs/>
          <w:sz w:val="26"/>
          <w:szCs w:val="26"/>
        </w:rPr>
        <w:t xml:space="preserve"> Evropski sud je ponovio stav da svako miješanje javne vlasti u mirno uživanje imovine treba biti zakonito</w:t>
      </w:r>
      <w:r>
        <w:rPr>
          <w:rFonts w:ascii="Arial Narrow" w:hAnsi="Arial Narrow"/>
          <w:bCs/>
          <w:color w:val="000000"/>
          <w:sz w:val="26"/>
          <w:szCs w:val="26"/>
        </w:rPr>
        <w:t>:</w:t>
      </w:r>
    </w:p>
    <w:p w:rsidR="000B4C56" w:rsidRDefault="000B4C56" w:rsidP="000B4C56">
      <w:pPr>
        <w:autoSpaceDE w:val="0"/>
        <w:autoSpaceDN w:val="0"/>
        <w:adjustRightInd w:val="0"/>
        <w:ind w:right="-567" w:firstLine="709"/>
        <w:jc w:val="both"/>
        <w:rPr>
          <w:rFonts w:ascii="Arial Narrow" w:hAnsi="Arial Narrow"/>
          <w:color w:val="000000"/>
          <w:sz w:val="26"/>
          <w:szCs w:val="26"/>
        </w:rPr>
      </w:pPr>
    </w:p>
    <w:p w:rsidR="000B4C56" w:rsidRDefault="000B4C56" w:rsidP="000B4C56">
      <w:pPr>
        <w:autoSpaceDE w:val="0"/>
        <w:autoSpaceDN w:val="0"/>
        <w:adjustRightInd w:val="0"/>
        <w:ind w:left="709" w:right="-567"/>
        <w:jc w:val="both"/>
        <w:rPr>
          <w:rFonts w:ascii="Arial Narrow" w:hAnsi="Arial Narrow"/>
          <w:color w:val="000000"/>
          <w:sz w:val="22"/>
          <w:szCs w:val="22"/>
        </w:rPr>
      </w:pPr>
      <w:r>
        <w:rPr>
          <w:rFonts w:ascii="Arial Narrow" w:hAnsi="Arial Narrow"/>
          <w:color w:val="000000"/>
          <w:sz w:val="22"/>
          <w:szCs w:val="22"/>
        </w:rPr>
        <w:t xml:space="preserve"> “55. Prema sudskoj praksi Suda, član 1. Protokola br. 1., koji u suštini jamči pravo na imovinu, sadrži tri različita pravila (vidi presudu u predmetu James and Others v. the United Kingdom od 21. februara 1986., Serija A br. 98-B, str. 29-30, stav 37.); prvo pravilo, utvrđeno u prvoj rečenici prvoga stava, opšte je prirode i iznosi načelo mirnog uživanja imovine. Drugo pravilo, sadržano u drugoj rečenici prvoga stava odnosi se na oduzimanje imovine i podvrgava ga određenim uslovima. Treće pravilo, navedeno u drugome stavu priznaje da, između ostalog, države ugovornice imaju pravo nadzirati upotrebu imovine u skladu s opštim interesom. Drugo i treće pravilo tiču se posebnih slučajeva miješanja u pravo na mirno uživanje imovine i stoga ih treba tumačiti u svijetlu opšteg načela proglašenog u prvom pravilu. </w:t>
      </w:r>
    </w:p>
    <w:p w:rsidR="000B4C56" w:rsidRDefault="000B4C56" w:rsidP="000B4C56">
      <w:pPr>
        <w:autoSpaceDE w:val="0"/>
        <w:autoSpaceDN w:val="0"/>
        <w:adjustRightInd w:val="0"/>
        <w:ind w:left="709" w:right="-567"/>
        <w:jc w:val="both"/>
        <w:rPr>
          <w:rFonts w:ascii="Arial Narrow" w:hAnsi="Arial Narrow"/>
          <w:color w:val="000000"/>
          <w:sz w:val="22"/>
          <w:szCs w:val="22"/>
        </w:rPr>
      </w:pPr>
      <w:r>
        <w:rPr>
          <w:rFonts w:ascii="Arial Narrow" w:hAnsi="Arial Narrow"/>
          <w:color w:val="000000"/>
          <w:sz w:val="22"/>
          <w:szCs w:val="22"/>
        </w:rPr>
        <w:t>58. Sud ponavlja kako je prvi i najvažniji zahtjev u članu 1. Protokola br. 1 taj da svako miješanje javne vlasti u mirno uživanje imovine treba biti zakonito.“</w:t>
      </w:r>
    </w:p>
    <w:p w:rsidR="000B4C56" w:rsidRDefault="000B4C56" w:rsidP="000B4C56">
      <w:pPr>
        <w:autoSpaceDE w:val="0"/>
        <w:autoSpaceDN w:val="0"/>
        <w:adjustRightInd w:val="0"/>
        <w:ind w:right="-567" w:firstLine="709"/>
        <w:jc w:val="both"/>
        <w:rPr>
          <w:rFonts w:ascii="Arial Narrow" w:hAnsi="Arial Narrow"/>
          <w:i/>
          <w:color w:val="000000"/>
        </w:rPr>
      </w:pPr>
    </w:p>
    <w:p w:rsidR="000B4C56" w:rsidRDefault="000B4C56" w:rsidP="000B4C56">
      <w:pPr>
        <w:autoSpaceDE w:val="0"/>
        <w:autoSpaceDN w:val="0"/>
        <w:adjustRightInd w:val="0"/>
        <w:ind w:right="-567" w:firstLine="709"/>
        <w:jc w:val="both"/>
        <w:outlineLvl w:val="0"/>
        <w:rPr>
          <w:rFonts w:ascii="Arial Narrow" w:hAnsi="Arial Narrow"/>
          <w:b/>
          <w:bCs/>
          <w:color w:val="000000"/>
          <w:sz w:val="26"/>
          <w:szCs w:val="26"/>
        </w:rPr>
      </w:pPr>
      <w:r>
        <w:rPr>
          <w:rFonts w:ascii="Arial Narrow" w:hAnsi="Arial Narrow"/>
          <w:bCs/>
          <w:color w:val="000000"/>
          <w:sz w:val="26"/>
          <w:szCs w:val="26"/>
        </w:rPr>
        <w:t xml:space="preserve">8.2.3.3. U predmetu </w:t>
      </w:r>
      <w:r>
        <w:rPr>
          <w:rFonts w:ascii="Arial Narrow" w:hAnsi="Arial Narrow"/>
          <w:bCs/>
          <w:i/>
          <w:color w:val="000000"/>
          <w:sz w:val="26"/>
          <w:szCs w:val="26"/>
        </w:rPr>
        <w:t>Jokela protiv Finske</w:t>
      </w:r>
      <w:r>
        <w:rPr>
          <w:rStyle w:val="FootnoteReference"/>
          <w:rFonts w:ascii="Arial Narrow" w:hAnsi="Arial Narrow"/>
          <w:bCs/>
          <w:i/>
          <w:color w:val="000000"/>
          <w:sz w:val="26"/>
          <w:szCs w:val="26"/>
        </w:rPr>
        <w:footnoteReference w:id="6"/>
      </w:r>
      <w:r>
        <w:rPr>
          <w:rFonts w:ascii="Arial Narrow" w:hAnsi="Arial Narrow" w:cs="Arial"/>
          <w:iCs/>
          <w:sz w:val="26"/>
          <w:szCs w:val="26"/>
        </w:rPr>
        <w:t xml:space="preserve"> Evropski sud je ukazao </w:t>
      </w:r>
      <w:r>
        <w:rPr>
          <w:rFonts w:ascii="Arial Narrow" w:hAnsi="Arial Narrow"/>
          <w:bCs/>
          <w:color w:val="000000"/>
          <w:sz w:val="26"/>
          <w:szCs w:val="26"/>
        </w:rPr>
        <w:t>na diskreciona ovlašćenja države u slobodnoj procjeni javnog interesa prilikom oduzimanja imovinskih prava:</w:t>
      </w:r>
    </w:p>
    <w:p w:rsidR="000B4C56" w:rsidRDefault="000B4C56" w:rsidP="000B4C56">
      <w:pPr>
        <w:autoSpaceDE w:val="0"/>
        <w:autoSpaceDN w:val="0"/>
        <w:adjustRightInd w:val="0"/>
        <w:ind w:right="-567" w:firstLine="709"/>
        <w:jc w:val="both"/>
        <w:outlineLvl w:val="0"/>
        <w:rPr>
          <w:rFonts w:ascii="Arial Narrow" w:hAnsi="Arial Narrow"/>
          <w:color w:val="000000"/>
          <w:sz w:val="26"/>
          <w:szCs w:val="26"/>
        </w:rPr>
      </w:pPr>
    </w:p>
    <w:p w:rsidR="000B4C56" w:rsidRDefault="000B4C56" w:rsidP="000B4C56">
      <w:pPr>
        <w:autoSpaceDE w:val="0"/>
        <w:autoSpaceDN w:val="0"/>
        <w:adjustRightInd w:val="0"/>
        <w:ind w:left="709" w:right="-567"/>
        <w:jc w:val="both"/>
        <w:rPr>
          <w:rFonts w:ascii="Arial Narrow" w:hAnsi="Arial Narrow"/>
          <w:sz w:val="22"/>
          <w:szCs w:val="22"/>
        </w:rPr>
      </w:pPr>
      <w:r>
        <w:rPr>
          <w:rFonts w:ascii="Arial Narrow" w:hAnsi="Arial Narrow"/>
          <w:color w:val="000000"/>
          <w:sz w:val="22"/>
          <w:szCs w:val="22"/>
        </w:rPr>
        <w:t xml:space="preserve"> “52. Sud ponavlja da se nacionalne vlasti, koje imaju neposredna saznanja o svom društvu i njegovim potrebama, u načelu nalaze u boljem položaju nego neki međunarodni sudija u pogledu ocjenjivanja što je "u javnom interesu". U vršenju svoje ocjene u pitanjima koja proizlaze iz člana 1. Protokola br. 1, nacionalne vlasti stoga uživaju široku slobodu procjene (vidi, na primjer, naprijed navedenu presudu u predmetu Fredin, str. 17, stavak 51.). Sud prihvata da se oduzimanje dijela imovine g. Jokele u svrhu sprovođenja  plana puta  (ceste) dogodilo u javnom interesu.”</w:t>
      </w:r>
      <w:r>
        <w:rPr>
          <w:rFonts w:ascii="Arial Narrow" w:hAnsi="Arial Narrow" w:cs="Lucida Sans Unicode"/>
          <w:color w:val="333333"/>
          <w:sz w:val="22"/>
          <w:szCs w:val="22"/>
        </w:rPr>
        <w:t xml:space="preserve"> </w:t>
      </w:r>
      <w:r>
        <w:rPr>
          <w:rFonts w:ascii="Arial Narrow" w:hAnsi="Arial Narrow" w:cs="Lucida Sans Unicode"/>
          <w:color w:val="333333"/>
          <w:sz w:val="22"/>
          <w:szCs w:val="22"/>
          <w:lang w:val="sr-Cyrl-CS"/>
        </w:rPr>
        <w:t> </w:t>
      </w:r>
      <w:r>
        <w:rPr>
          <w:rFonts w:ascii="Arial Narrow" w:hAnsi="Arial Narrow" w:cs="Times-Bold"/>
          <w:b/>
          <w:bCs/>
          <w:sz w:val="22"/>
          <w:szCs w:val="22"/>
        </w:rPr>
        <w:t xml:space="preserve">         </w:t>
      </w:r>
    </w:p>
    <w:p w:rsidR="000B4C56" w:rsidRDefault="000B4C56" w:rsidP="000B4C56">
      <w:pPr>
        <w:ind w:right="-567"/>
        <w:jc w:val="both"/>
        <w:rPr>
          <w:rFonts w:ascii="Arial Narrow" w:hAnsi="Arial Narrow" w:cs="Arial"/>
          <w:sz w:val="26"/>
          <w:szCs w:val="26"/>
        </w:rPr>
      </w:pPr>
    </w:p>
    <w:p w:rsidR="000B4C56" w:rsidRDefault="000B4C56" w:rsidP="000B4C56">
      <w:pPr>
        <w:ind w:right="-567" w:firstLine="720"/>
        <w:jc w:val="both"/>
        <w:rPr>
          <w:rFonts w:ascii="Arial Narrow" w:hAnsi="Arial Narrow" w:cs="TTE19FD658t00"/>
          <w:sz w:val="26"/>
          <w:szCs w:val="26"/>
        </w:rPr>
      </w:pPr>
      <w:r>
        <w:rPr>
          <w:rFonts w:ascii="Arial Narrow" w:hAnsi="Arial Narrow" w:cs="Arial"/>
          <w:sz w:val="26"/>
          <w:szCs w:val="26"/>
        </w:rPr>
        <w:t xml:space="preserve">8.3. Iz navedenih stavova Evropskog suda proizilazi da je miješanje države u pravo na mirno uživanje imovine dozvoljeno samo ako su ispunjena kumulativno tri uslova: 1) morа biti propisаno zаkonom (tj. legalno); 2), morа biti u jаvnom ili opštem interesu (tj. legitimno) i 3) da je neophodno u demokratskom društvu, odnosno dа je </w:t>
      </w:r>
      <w:r>
        <w:rPr>
          <w:rFonts w:ascii="Arial Narrow" w:hAnsi="Arial Narrow"/>
          <w:sz w:val="26"/>
          <w:szCs w:val="26"/>
          <w:lang w:val="sl-SI"/>
        </w:rPr>
        <w:t>»</w:t>
      </w:r>
      <w:r>
        <w:rPr>
          <w:rFonts w:ascii="Arial Narrow" w:hAnsi="Arial Narrow" w:cs="Arial"/>
          <w:sz w:val="26"/>
          <w:szCs w:val="26"/>
        </w:rPr>
        <w:t>rаzumno</w:t>
      </w:r>
      <w:r>
        <w:rPr>
          <w:rFonts w:ascii="Arial Narrow" w:hAnsi="Arial Narrow"/>
          <w:sz w:val="26"/>
          <w:szCs w:val="26"/>
          <w:lang w:val="sl-SI"/>
        </w:rPr>
        <w:t xml:space="preserve">« </w:t>
      </w:r>
      <w:r>
        <w:rPr>
          <w:rFonts w:ascii="Arial Narrow" w:hAnsi="Arial Narrow" w:cs="Arial"/>
          <w:sz w:val="26"/>
          <w:szCs w:val="26"/>
        </w:rPr>
        <w:t xml:space="preserve">i </w:t>
      </w:r>
      <w:r>
        <w:rPr>
          <w:rFonts w:ascii="Arial Narrow" w:hAnsi="Arial Narrow"/>
          <w:sz w:val="26"/>
          <w:szCs w:val="26"/>
          <w:lang w:val="sl-SI"/>
        </w:rPr>
        <w:t>»</w:t>
      </w:r>
      <w:r>
        <w:rPr>
          <w:rFonts w:ascii="Arial Narrow" w:hAnsi="Arial Narrow" w:cs="Arial"/>
          <w:sz w:val="26"/>
          <w:szCs w:val="26"/>
        </w:rPr>
        <w:t>srаzmjerno</w:t>
      </w:r>
      <w:r>
        <w:rPr>
          <w:rFonts w:ascii="Arial Narrow" w:hAnsi="Arial Narrow"/>
          <w:sz w:val="26"/>
          <w:szCs w:val="26"/>
          <w:lang w:val="sl-SI"/>
        </w:rPr>
        <w:t xml:space="preserve">« </w:t>
      </w:r>
      <w:r>
        <w:rPr>
          <w:rFonts w:ascii="Arial Narrow" w:hAnsi="Arial Narrow" w:cs="Arial"/>
          <w:sz w:val="26"/>
          <w:szCs w:val="26"/>
        </w:rPr>
        <w:t>cilju koji se njime želi postići. Drugim riječimа, miješanje države u pravo na mirno uživanje imovine smаtrаće se suprotnim nаčelimа Konvencije аko nemа objektivnog i rаzumnog oprаvdаnjа, аko ne teži legitimnom cilju ili ne postoji rаzumnа srаzmjernost između primijenjene mjere i ciljа koji se njome nаstoji postići, pri čemu država u ovom članu uživa širi stepen slobodne procjene nego u drugim članovima Konvencije.</w:t>
      </w:r>
      <w:r>
        <w:rPr>
          <w:rFonts w:ascii="Arial Narrow" w:hAnsi="Arial Narrow"/>
          <w:sz w:val="26"/>
          <w:szCs w:val="26"/>
          <w:lang w:val="sr-Latn-CS"/>
        </w:rPr>
        <w:t xml:space="preserve"> </w:t>
      </w:r>
      <w:r>
        <w:rPr>
          <w:rFonts w:ascii="Arial Narrow" w:hAnsi="Arial Narrow" w:cs="TTE19FD658t00"/>
          <w:sz w:val="26"/>
          <w:szCs w:val="26"/>
        </w:rPr>
        <w:t>Miješanje u pravo na imovinu ne smije ići dalje od potrebnog da bi se postigao legitiman cilj, a lice na koje se primjenjuje ograničenje ne smije biti podvrgnuto proizvoljnom tretmanu, niti se od njega može tražiti da snosi prevelik teret u ostvarivanju legitimnog cilja.</w:t>
      </w:r>
    </w:p>
    <w:p w:rsidR="000B4C56" w:rsidRDefault="000B4C56" w:rsidP="000B4C56">
      <w:pPr>
        <w:ind w:right="-567" w:firstLine="720"/>
        <w:jc w:val="both"/>
        <w:rPr>
          <w:rFonts w:ascii="Arial Narrow" w:hAnsi="Arial Narrow" w:cs="Arial"/>
          <w:sz w:val="26"/>
          <w:szCs w:val="26"/>
        </w:rPr>
      </w:pPr>
    </w:p>
    <w:p w:rsidR="000B4C56" w:rsidRDefault="000B4C56" w:rsidP="000B4C56">
      <w:pPr>
        <w:autoSpaceDE w:val="0"/>
        <w:autoSpaceDN w:val="0"/>
        <w:adjustRightInd w:val="0"/>
        <w:ind w:right="-567" w:firstLine="709"/>
        <w:jc w:val="both"/>
        <w:rPr>
          <w:rFonts w:ascii="Arial Narrow" w:hAnsi="Arial Narrow"/>
          <w:sz w:val="26"/>
          <w:szCs w:val="26"/>
        </w:rPr>
      </w:pPr>
      <w:r>
        <w:rPr>
          <w:rFonts w:ascii="Arial Narrow" w:hAnsi="Arial Narrow"/>
          <w:sz w:val="26"/>
          <w:szCs w:val="26"/>
        </w:rPr>
        <w:t xml:space="preserve">8.3.1. Osnovne slobode i prava čovjeka i građanina, prema odredbama Ustava i Evropske konvencije, načelno su neograničene: puni obim njihovog ostvarivanja je pravilo, a </w:t>
      </w:r>
      <w:r>
        <w:rPr>
          <w:rFonts w:ascii="Arial Narrow" w:hAnsi="Arial Narrow"/>
          <w:sz w:val="26"/>
          <w:szCs w:val="26"/>
        </w:rPr>
        <w:lastRenderedPageBreak/>
        <w:t>ograničenje koje je određeno zakonom može biti samo izuzetak, koji se zasniva i na izričitom ustavnom ovlašćenju i na legitimnom cilju ograničavanja koji je određen Ustavom. Iz toga slijedi da ograničenja - osim što se moraju zasnivati na ustavnom ovlašćenju i slijediti Ustavom određene ciljeve - treba da su srazmjerna potrebama za ostvarenje tih ciljeva. To znači da ograničavajuća pravna pravila moraju biti prikladna za ostvarenje postavljenog legitimnog cilja, da ona ne smiju biti oštrija (strožija) nego što je neophodno i da mora biti uspostavljena ravnoteža između Ustavom zajamčenog subjektivnog prava pojedinca i interesa društvene zajednice (pravnog poretka). Svi držаvni orgаni, prema odredbama člana 24. Ustava, pa i zakonodavac, prilikom ogrаničavanjа ljudskih prаvа i sloboda morаju dа vode rаčunа o: 1) suštini prаvа koje se ogrаničаvа, 2) vаžnosti svrhe ogrаničenjа, 3) prirodi i obimu ogrаničenjа, 4) o odnosu ogrаničenjа sа svrhom ogrаničenjа i 5) dа li postoji nаčin dа se svrhа ogrаničenjа postigne mаnjim ogrаničenjem prаvа. Ustаvotvorаc ovlаšćuje zаkonodаvcа dа detаljnije reguliše ogrаničenjа, аli ne i dа sаm propiše osnov zа ogrаničenje, već je tаkvo ogrаničenje moguće sаmo аko to Ustаv dopuštа i u svrhe koje Ustаv dopuštа. Time je Ustavom jаsno definisаn princip proporcionаlnosti (srаzmjernosti), kаo i mjerilа kojimа se, prije svegа, Ustavni sud morа rukovoditi pri tumаčenju ogrаničenjа ljudskih prаvа u konkretnom predmetu.</w:t>
      </w:r>
    </w:p>
    <w:p w:rsidR="000B4C56" w:rsidRDefault="000B4C56" w:rsidP="000B4C56">
      <w:pPr>
        <w:autoSpaceDE w:val="0"/>
        <w:autoSpaceDN w:val="0"/>
        <w:adjustRightInd w:val="0"/>
        <w:ind w:right="-567" w:firstLine="709"/>
        <w:jc w:val="both"/>
        <w:rPr>
          <w:rFonts w:ascii="Arial Narrow" w:hAnsi="Arial Narrow"/>
          <w:sz w:val="26"/>
          <w:szCs w:val="26"/>
        </w:rPr>
      </w:pPr>
    </w:p>
    <w:p w:rsidR="000B4C56" w:rsidRDefault="000B4C56" w:rsidP="000B4C56">
      <w:pPr>
        <w:ind w:right="-567" w:firstLine="720"/>
        <w:jc w:val="both"/>
        <w:rPr>
          <w:rFonts w:ascii="Arial Narrow" w:hAnsi="Arial Narrow" w:cs="TTE19FD658t00"/>
          <w:sz w:val="26"/>
          <w:szCs w:val="26"/>
          <w:lang w:val="sr-Latn-CS"/>
        </w:rPr>
      </w:pPr>
      <w:r>
        <w:rPr>
          <w:rFonts w:ascii="Arial Narrow" w:hAnsi="Arial Narrow"/>
          <w:sz w:val="26"/>
          <w:szCs w:val="26"/>
        </w:rPr>
        <w:t xml:space="preserve">8.4. Ocjenjujući osporene odredbe Zakona u kontekstu navedenih ustavnih i konvencijskih principa, Ustavni sud je utvrdio da je zakonodavac, uslovljavanjem registracije vozila obavezom plaćanja naknade za korišćenje radijskih prijemnika u iznosu od dva eura i pružanja dokaza o izvršenoj uplati, svim vlasnicima vozila u Crnoj Gori koji imaju ugrađen radijski prijemnik u vozilu, </w:t>
      </w:r>
      <w:r>
        <w:rPr>
          <w:rFonts w:ascii="Arial Narrow" w:hAnsi="Arial Narrow" w:cs="TTE19FD658t00"/>
          <w:sz w:val="26"/>
          <w:szCs w:val="26"/>
        </w:rPr>
        <w:t xml:space="preserve">ograničio svojinsko pravo (korišćenje vozila). Nesporno je, po ocjeni Ustavnog suda, da je osporena naknada uvedena </w:t>
      </w:r>
      <w:r>
        <w:rPr>
          <w:rFonts w:ascii="Arial Narrow" w:hAnsi="Arial Narrow" w:cs="TTE19FD658t00"/>
          <w:i/>
          <w:sz w:val="26"/>
          <w:szCs w:val="26"/>
        </w:rPr>
        <w:t xml:space="preserve">ex lege </w:t>
      </w:r>
      <w:r>
        <w:rPr>
          <w:rFonts w:ascii="Arial Narrow" w:hAnsi="Arial Narrow" w:cs="TTE19FD658t00"/>
          <w:sz w:val="26"/>
          <w:szCs w:val="26"/>
        </w:rPr>
        <w:t xml:space="preserve">i </w:t>
      </w:r>
      <w:r>
        <w:rPr>
          <w:rFonts w:ascii="Arial Narrow" w:hAnsi="Arial Narrow" w:cs="TTE19FD658t00"/>
          <w:sz w:val="26"/>
          <w:szCs w:val="26"/>
          <w:lang w:val="sr-Latn-CS"/>
        </w:rPr>
        <w:t>da osporene odredbe Zakona s</w:t>
      </w:r>
      <w:r>
        <w:rPr>
          <w:rFonts w:ascii="Arial Narrow" w:hAnsi="Arial Narrow" w:cs="TTE19FD658t00"/>
          <w:sz w:val="26"/>
          <w:szCs w:val="26"/>
        </w:rPr>
        <w:t xml:space="preserve"> formalno-pravnog aspekta </w:t>
      </w:r>
      <w:r>
        <w:rPr>
          <w:rFonts w:ascii="Arial Narrow" w:hAnsi="Arial Narrow" w:cs="TTE19FD658t00"/>
          <w:sz w:val="26"/>
          <w:szCs w:val="26"/>
          <w:lang w:val="sr-Latn-CS"/>
        </w:rPr>
        <w:t xml:space="preserve">zadovoljavaju standard </w:t>
      </w:r>
      <w:r>
        <w:rPr>
          <w:rFonts w:ascii="Arial Narrow" w:hAnsi="Arial Narrow" w:cs="TTE19FD658t00"/>
          <w:sz w:val="26"/>
          <w:szCs w:val="26"/>
        </w:rPr>
        <w:t>“zakonitosti” (preciznost zakona, dostupnost i izvjestnost zakonskog akta). Može se, po nalaženju Ustavnog suda, zaključiti i da osporeno miješanje zakonodavca u pravo na imovinu na način propisan osporenim odredbama</w:t>
      </w:r>
      <w:r>
        <w:rPr>
          <w:rFonts w:ascii="Arial Narrow" w:hAnsi="Arial Narrow"/>
          <w:sz w:val="26"/>
          <w:szCs w:val="26"/>
          <w:lang w:val="sr-Latn-CS"/>
        </w:rPr>
        <w:t xml:space="preserve"> </w:t>
      </w:r>
      <w:r>
        <w:rPr>
          <w:rFonts w:ascii="Arial Narrow" w:eastAsia="Calibri" w:hAnsi="Arial Narrow"/>
          <w:sz w:val="26"/>
          <w:szCs w:val="26"/>
          <w:lang w:val="sr-Latn-CS"/>
        </w:rPr>
        <w:t>člana 270. stav 1. tačka 5.a i člana 270.a stav 1. Zakona</w:t>
      </w:r>
      <w:r>
        <w:rPr>
          <w:rFonts w:ascii="Arial Narrow" w:hAnsi="Arial Narrow" w:cs="TTE19FD658t00"/>
          <w:sz w:val="26"/>
          <w:szCs w:val="26"/>
        </w:rPr>
        <w:t xml:space="preserve">, saglasno odredbama </w:t>
      </w:r>
      <w:r>
        <w:rPr>
          <w:rFonts w:ascii="Arial Narrow" w:hAnsi="Arial Narrow" w:cs="Arial"/>
          <w:color w:val="000000"/>
          <w:sz w:val="26"/>
          <w:szCs w:val="26"/>
        </w:rPr>
        <w:t>142. st. 1 i 2. Ustava</w:t>
      </w:r>
      <w:r>
        <w:rPr>
          <w:rFonts w:ascii="Arial Narrow" w:hAnsi="Arial Narrow" w:cs="TimesNewRoman"/>
          <w:sz w:val="26"/>
          <w:szCs w:val="26"/>
          <w:lang w:val="en-GB" w:eastAsia="en-GB"/>
        </w:rPr>
        <w:t xml:space="preserve"> i člana 18. Evropske konvencije</w:t>
      </w:r>
      <w:r>
        <w:rPr>
          <w:rStyle w:val="FootnoteReference"/>
          <w:rFonts w:ascii="Arial Narrow" w:hAnsi="Arial Narrow"/>
          <w:sz w:val="26"/>
          <w:szCs w:val="26"/>
          <w:lang w:val="en-GB" w:eastAsia="en-GB"/>
        </w:rPr>
        <w:footnoteReference w:id="7"/>
      </w:r>
      <w:r>
        <w:rPr>
          <w:rFonts w:ascii="Arial Narrow" w:hAnsi="Arial Narrow"/>
          <w:sz w:val="26"/>
          <w:szCs w:val="26"/>
        </w:rPr>
        <w:t xml:space="preserve">, </w:t>
      </w:r>
      <w:r>
        <w:rPr>
          <w:rFonts w:ascii="Arial Narrow" w:hAnsi="Arial Narrow" w:cs="TTE19FD658t00"/>
          <w:sz w:val="26"/>
          <w:szCs w:val="26"/>
        </w:rPr>
        <w:t xml:space="preserve">ima </w:t>
      </w:r>
      <w:r>
        <w:rPr>
          <w:rFonts w:ascii="Arial Narrow" w:hAnsi="Arial Narrow" w:cs="Arial"/>
          <w:color w:val="000000"/>
          <w:sz w:val="26"/>
          <w:szCs w:val="26"/>
        </w:rPr>
        <w:t xml:space="preserve">pretpostavljeni </w:t>
      </w:r>
      <w:r>
        <w:rPr>
          <w:rFonts w:ascii="Arial Narrow" w:hAnsi="Arial Narrow" w:cs="TTE19FD658t00"/>
          <w:sz w:val="26"/>
          <w:szCs w:val="26"/>
        </w:rPr>
        <w:t xml:space="preserve">legitiman </w:t>
      </w:r>
      <w:r>
        <w:rPr>
          <w:rFonts w:ascii="Arial Narrow" w:hAnsi="Arial Narrow"/>
          <w:sz w:val="26"/>
          <w:szCs w:val="26"/>
          <w:lang w:val="sl-SI"/>
        </w:rPr>
        <w:t>»</w:t>
      </w:r>
      <w:r>
        <w:rPr>
          <w:rFonts w:ascii="Arial Narrow" w:hAnsi="Arial Narrow" w:cs="Arial"/>
          <w:sz w:val="26"/>
          <w:szCs w:val="26"/>
        </w:rPr>
        <w:t>javni interes</w:t>
      </w:r>
      <w:r>
        <w:rPr>
          <w:rFonts w:ascii="Arial Narrow" w:hAnsi="Arial Narrow"/>
          <w:sz w:val="26"/>
          <w:szCs w:val="26"/>
          <w:lang w:val="sl-SI"/>
        </w:rPr>
        <w:t>«, koji podrazumijeva pravo države da uvede</w:t>
      </w:r>
      <w:r>
        <w:rPr>
          <w:rFonts w:ascii="Arial Narrow" w:hAnsi="Arial Narrow" w:cs="TTE19FD658t00"/>
          <w:sz w:val="26"/>
          <w:szCs w:val="26"/>
          <w:lang w:val="sl-SI"/>
        </w:rPr>
        <w:t xml:space="preserve"> </w:t>
      </w:r>
      <w:r>
        <w:rPr>
          <w:rFonts w:ascii="Arial Narrow" w:hAnsi="Arial Narrow" w:cs="TTE19FD658t00"/>
          <w:sz w:val="26"/>
          <w:szCs w:val="26"/>
        </w:rPr>
        <w:t>poreze i druge dažbine i da uređuje poreski sistem, odnosno da uvede osporenu naknadu kao javni prihod. Međutim, miješanje u pravo na imovinu, prema ocjeni Ustavnog suda, ne može se nametnuti samo zakonskom odredbom koja ispunjava uslove vladavine prava i služi legitimnom cilju u javnom interesu, nego, takođe, mora imati razuman odnos proporcionalnosti izmedu upotrijebljenih sredstava i cilja koji se želi ostvariti.</w:t>
      </w:r>
      <w:r>
        <w:rPr>
          <w:rFonts w:ascii="Arial Narrow" w:hAnsi="Arial Narrow" w:cs="TTE19FD658t00"/>
          <w:sz w:val="26"/>
          <w:szCs w:val="26"/>
          <w:lang w:val="sr-Latn-CS"/>
        </w:rPr>
        <w:t xml:space="preserve"> </w:t>
      </w:r>
    </w:p>
    <w:p w:rsidR="000B4C56" w:rsidRDefault="000B4C56" w:rsidP="000B4C56">
      <w:pPr>
        <w:ind w:right="-567" w:firstLine="720"/>
        <w:jc w:val="both"/>
        <w:rPr>
          <w:rFonts w:ascii="Arial Narrow" w:hAnsi="Arial Narrow" w:cs="TTE19FD658t00"/>
          <w:sz w:val="26"/>
          <w:szCs w:val="26"/>
          <w:lang w:val="sr-Latn-CS"/>
        </w:rPr>
      </w:pPr>
    </w:p>
    <w:p w:rsidR="000B4C56" w:rsidRDefault="000B4C56" w:rsidP="000B4C56">
      <w:pPr>
        <w:ind w:right="-567" w:firstLine="720"/>
        <w:jc w:val="both"/>
        <w:rPr>
          <w:rFonts w:ascii="Arial Narrow" w:hAnsi="Arial Narrow"/>
          <w:sz w:val="26"/>
          <w:szCs w:val="26"/>
        </w:rPr>
      </w:pPr>
      <w:r>
        <w:rPr>
          <w:rFonts w:ascii="Arial Narrow" w:hAnsi="Arial Narrow" w:cs="TTE19FD658t00"/>
          <w:sz w:val="26"/>
          <w:szCs w:val="26"/>
        </w:rPr>
        <w:t xml:space="preserve">8.4.1. Ustavni sud je, u konkretnom slučaju, ocijenio da je, propisivanjem osporenim odredbama </w:t>
      </w:r>
      <w:r>
        <w:rPr>
          <w:rFonts w:ascii="Arial Narrow" w:eastAsia="Calibri" w:hAnsi="Arial Narrow"/>
          <w:sz w:val="26"/>
          <w:szCs w:val="26"/>
          <w:lang w:val="sr-Latn-CS"/>
        </w:rPr>
        <w:t>člana 270. stav 1. tačka 5.a i člana 270.a stav 1. Zakona</w:t>
      </w:r>
      <w:r>
        <w:rPr>
          <w:rFonts w:ascii="Arial Narrow" w:hAnsi="Arial Narrow" w:cs="TTE19FD658t00"/>
          <w:sz w:val="26"/>
          <w:szCs w:val="26"/>
        </w:rPr>
        <w:t xml:space="preserve"> obaveze vlasnicima koji imaju ugrađen radijski prijemnik</w:t>
      </w:r>
      <w:r>
        <w:rPr>
          <w:rFonts w:ascii="Arial Narrow" w:hAnsi="Arial Narrow" w:cs="TTE19FD658t00"/>
          <w:sz w:val="26"/>
          <w:szCs w:val="26"/>
          <w:lang w:val="sr-Latn-CS"/>
        </w:rPr>
        <w:t xml:space="preserve"> u </w:t>
      </w:r>
      <w:r>
        <w:rPr>
          <w:rFonts w:ascii="Arial Narrow" w:hAnsi="Arial Narrow" w:cs="TTE19FD658t00"/>
          <w:sz w:val="26"/>
          <w:szCs w:val="26"/>
        </w:rPr>
        <w:t xml:space="preserve">vozilu da prilikom registracije vozila plate naknadu za korišćenje radijskih prijemnika u iznosu od dva eura, nezavisno od toga </w:t>
      </w:r>
      <w:r>
        <w:rPr>
          <w:rFonts w:ascii="Arial Narrow" w:hAnsi="Arial Narrow" w:cs="TTE19FD658t00"/>
          <w:sz w:val="26"/>
          <w:szCs w:val="26"/>
          <w:lang w:val="sr-Latn-CS"/>
        </w:rPr>
        <w:t>da li radijski program koriste ili ne,</w:t>
      </w:r>
      <w:r>
        <w:rPr>
          <w:rFonts w:ascii="Arial Narrow" w:hAnsi="Arial Narrow" w:cs="TTE19FD658t00"/>
          <w:sz w:val="26"/>
          <w:szCs w:val="26"/>
        </w:rPr>
        <w:t xml:space="preserve"> došlo do neproporcionalnog miješanja države u pravo na imovinu</w:t>
      </w:r>
      <w:r>
        <w:rPr>
          <w:rFonts w:ascii="Arial Narrow" w:hAnsi="Arial Narrow"/>
          <w:sz w:val="26"/>
          <w:szCs w:val="26"/>
        </w:rPr>
        <w:t xml:space="preserve">, odnosno da je </w:t>
      </w:r>
      <w:r>
        <w:rPr>
          <w:rFonts w:ascii="Arial Narrow" w:hAnsi="Arial Narrow" w:cs="TTE19FD658t00"/>
          <w:sz w:val="26"/>
          <w:szCs w:val="26"/>
        </w:rPr>
        <w:t xml:space="preserve">adresatima Zakona nametnut pretjeran teret, kojim su, </w:t>
      </w:r>
      <w:r>
        <w:rPr>
          <w:rFonts w:ascii="Arial Narrow" w:hAnsi="Arial Narrow" w:cs="TTE1DF70B8t00"/>
          <w:i/>
          <w:sz w:val="26"/>
          <w:szCs w:val="26"/>
        </w:rPr>
        <w:t xml:space="preserve">de facto, </w:t>
      </w:r>
      <w:r>
        <w:rPr>
          <w:rFonts w:ascii="Arial Narrow" w:hAnsi="Arial Narrow" w:cs="TTE19FD658t00"/>
          <w:sz w:val="26"/>
          <w:szCs w:val="26"/>
        </w:rPr>
        <w:t>za neođređeni vremenski period lišeni imovinskog prava da koriste svoje vozilo koje</w:t>
      </w:r>
      <w:r>
        <w:rPr>
          <w:rFonts w:ascii="Arial Narrow" w:hAnsi="Arial Narrow" w:cs="TTE19FD658t00"/>
          <w:sz w:val="26"/>
          <w:szCs w:val="26"/>
          <w:lang w:val="sr-Latn-CS"/>
        </w:rPr>
        <w:t xml:space="preserve"> ispunjava sve ostale zakonom </w:t>
      </w:r>
      <w:r>
        <w:rPr>
          <w:rFonts w:ascii="Arial Narrow" w:hAnsi="Arial Narrow" w:cs="TTE19FD658t00"/>
          <w:sz w:val="26"/>
          <w:szCs w:val="26"/>
          <w:lang w:val="sr-Latn-CS"/>
        </w:rPr>
        <w:lastRenderedPageBreak/>
        <w:t>propisane uslove</w:t>
      </w:r>
      <w:r>
        <w:rPr>
          <w:rFonts w:ascii="Arial Narrow" w:hAnsi="Arial Narrow" w:cs="TTE19FD658t00"/>
          <w:sz w:val="26"/>
          <w:szCs w:val="26"/>
        </w:rPr>
        <w:t xml:space="preserve"> kojima se obezbjeđuje bezbjednost saobraćaja na putevima. Osporenim odredbama </w:t>
      </w:r>
      <w:r>
        <w:rPr>
          <w:rFonts w:ascii="Arial Narrow" w:hAnsi="Arial Narrow" w:cs="TTE19FD658t00"/>
          <w:sz w:val="26"/>
          <w:szCs w:val="26"/>
          <w:lang w:val="sr-Latn-CS"/>
        </w:rPr>
        <w:t>člana 270. stav 1. tačka 5.a i člana 270.a stav 1. Zakona</w:t>
      </w:r>
      <w:r>
        <w:rPr>
          <w:rFonts w:ascii="Arial Narrow" w:hAnsi="Arial Narrow" w:cs="TTE19FD658t00"/>
          <w:sz w:val="26"/>
          <w:szCs w:val="26"/>
        </w:rPr>
        <w:t xml:space="preserve">, po ocjeni Ustavnog suda, nesrazmjerno je ograničeno </w:t>
      </w:r>
      <w:r>
        <w:rPr>
          <w:rFonts w:ascii="Arial Narrow" w:hAnsi="Arial Narrow" w:cs="TTE19FD658t00"/>
          <w:sz w:val="26"/>
          <w:szCs w:val="26"/>
          <w:lang w:val="sr-Latn-CS"/>
        </w:rPr>
        <w:t xml:space="preserve">ustavom zajemčeno pravo – pravo svojine, da bi se doprinijelo ostvarivanju drugih obaveza propisanih zakonom, čime je zanemaren princip saglasnosti zakona s Ustavom, koji obavezuje zakonodavca da vodi računa o vrijednostima zajemčenim Ustavom. </w:t>
      </w:r>
      <w:r>
        <w:rPr>
          <w:rFonts w:ascii="Arial Narrow" w:hAnsi="Arial Narrow"/>
          <w:sz w:val="26"/>
          <w:szCs w:val="26"/>
          <w:lang w:val="sr-Latn-CS"/>
        </w:rPr>
        <w:t>Ovlašćenje za uređivanje načina ostvarivanja Ustavom zajemčenih prava, pa i prava na mirno uživanje imovine (korišćenje vozila u saobraćaju)</w:t>
      </w:r>
      <w:r>
        <w:rPr>
          <w:rFonts w:ascii="Arial Narrow" w:hAnsi="Arial Narrow" w:cs="Arial"/>
          <w:sz w:val="26"/>
          <w:szCs w:val="26"/>
        </w:rPr>
        <w:t>, po ocjeni Ustavnog suda</w:t>
      </w:r>
      <w:r>
        <w:rPr>
          <w:rFonts w:ascii="Arial Narrow" w:hAnsi="Arial Narrow"/>
          <w:sz w:val="26"/>
          <w:szCs w:val="26"/>
          <w:lang w:val="sr-Latn-CS"/>
        </w:rPr>
        <w:t xml:space="preserve">, ne daje ovlašćenje zakonodavcu da </w:t>
      </w:r>
      <w:r>
        <w:rPr>
          <w:rFonts w:ascii="Arial Narrow" w:hAnsi="Arial Narrow"/>
          <w:sz w:val="26"/>
          <w:szCs w:val="26"/>
        </w:rPr>
        <w:t>to pravo ukine</w:t>
      </w:r>
      <w:r>
        <w:rPr>
          <w:rFonts w:ascii="Arial Narrow" w:hAnsi="Arial Narrow"/>
          <w:sz w:val="26"/>
          <w:szCs w:val="26"/>
          <w:lang w:val="hr-HR" w:eastAsia="hr-HR"/>
        </w:rPr>
        <w:t xml:space="preserve">, </w:t>
      </w:r>
      <w:r>
        <w:rPr>
          <w:rFonts w:ascii="Arial Narrow" w:hAnsi="Arial Narrow"/>
          <w:sz w:val="26"/>
          <w:szCs w:val="26"/>
        </w:rPr>
        <w:t xml:space="preserve">niti da ga </w:t>
      </w:r>
      <w:r>
        <w:rPr>
          <w:rFonts w:ascii="Arial Narrow" w:hAnsi="Arial Narrow"/>
          <w:sz w:val="26"/>
          <w:szCs w:val="26"/>
          <w:lang w:val="sr-Latn-CS"/>
        </w:rPr>
        <w:t xml:space="preserve">derogira, odnosno da uvede takva ograničenja (za neodređeni vremenski </w:t>
      </w:r>
      <w:r>
        <w:rPr>
          <w:rFonts w:ascii="Arial Narrow" w:hAnsi="Arial Narrow"/>
          <w:sz w:val="26"/>
          <w:szCs w:val="26"/>
        </w:rPr>
        <w:t xml:space="preserve">period) </w:t>
      </w:r>
      <w:r>
        <w:rPr>
          <w:rFonts w:ascii="Arial Narrow" w:hAnsi="Arial Narrow"/>
          <w:sz w:val="26"/>
          <w:szCs w:val="26"/>
          <w:lang w:val="sr-Latn-CS"/>
        </w:rPr>
        <w:t xml:space="preserve">kojima ukida suštinu zajemčenog prava ili da ga pretvori u svoju suprotnost. Polazeći od navedenih razloga Ustavni sud je utvrdio da je osporenim odredbama </w:t>
      </w:r>
      <w:r>
        <w:rPr>
          <w:rFonts w:ascii="Arial Narrow" w:eastAsia="Calibri" w:hAnsi="Arial Narrow"/>
          <w:sz w:val="26"/>
          <w:szCs w:val="26"/>
          <w:lang w:val="sr-Latn-CS"/>
        </w:rPr>
        <w:t xml:space="preserve">člana 270. stav 1. tačka 5.a i člana 270.a stav 1. Zakona, zakonodavac prekoračio svoja ovlašćenja i povrijedio </w:t>
      </w:r>
      <w:r>
        <w:rPr>
          <w:rFonts w:ascii="Arial Narrow" w:hAnsi="Arial Narrow" w:cs="TTE19FD658t00"/>
          <w:sz w:val="26"/>
          <w:szCs w:val="26"/>
        </w:rPr>
        <w:t xml:space="preserve">odredbe člana 24., </w:t>
      </w:r>
      <w:r>
        <w:rPr>
          <w:rFonts w:ascii="Arial Narrow" w:hAnsi="Arial Narrow"/>
          <w:sz w:val="26"/>
          <w:szCs w:val="26"/>
          <w:lang w:val="sr-Latn-CS"/>
        </w:rPr>
        <w:t xml:space="preserve">člana 58. st. 1. i 2. Ustava i </w:t>
      </w:r>
      <w:r>
        <w:rPr>
          <w:rFonts w:ascii="Arial Narrow" w:hAnsi="Arial Narrow"/>
          <w:sz w:val="26"/>
          <w:szCs w:val="26"/>
        </w:rPr>
        <w:t>člana 1. Protokola broj</w:t>
      </w:r>
      <w:r>
        <w:rPr>
          <w:rFonts w:ascii="Arial Narrow" w:hAnsi="Arial Narrow"/>
          <w:sz w:val="26"/>
          <w:szCs w:val="26"/>
          <w:lang w:val="sr-Latn-CS"/>
        </w:rPr>
        <w:t xml:space="preserve"> 1.</w:t>
      </w:r>
      <w:r>
        <w:rPr>
          <w:rFonts w:ascii="Arial Narrow" w:hAnsi="Arial Narrow"/>
          <w:sz w:val="26"/>
          <w:szCs w:val="26"/>
        </w:rPr>
        <w:t xml:space="preserve"> uz Evropsku konvenciju, koje se odnose na ograničenje </w:t>
      </w:r>
      <w:r>
        <w:rPr>
          <w:rFonts w:ascii="Arial Narrow" w:eastAsia="Calibri" w:hAnsi="Arial Narrow"/>
          <w:sz w:val="26"/>
          <w:szCs w:val="26"/>
          <w:lang w:val="sr-Latn-CS"/>
        </w:rPr>
        <w:t>ljudskih prava i sloboda i pravo svojine.</w:t>
      </w:r>
    </w:p>
    <w:p w:rsidR="000B4C56" w:rsidRDefault="000B4C56" w:rsidP="000B4C56">
      <w:pPr>
        <w:ind w:right="-567" w:firstLine="720"/>
        <w:jc w:val="both"/>
        <w:rPr>
          <w:rFonts w:ascii="Arial Narrow" w:hAnsi="Arial Narrow" w:cs="TTE19FD658t00"/>
          <w:sz w:val="26"/>
          <w:szCs w:val="26"/>
        </w:rPr>
      </w:pPr>
      <w:r>
        <w:rPr>
          <w:rFonts w:ascii="Arial Narrow" w:hAnsi="Arial Narrow"/>
          <w:sz w:val="26"/>
          <w:szCs w:val="26"/>
        </w:rPr>
        <w:t xml:space="preserve"> </w:t>
      </w:r>
    </w:p>
    <w:p w:rsidR="000B4C56" w:rsidRDefault="000B4C56" w:rsidP="000B4C56">
      <w:pPr>
        <w:ind w:right="-567"/>
        <w:jc w:val="both"/>
        <w:rPr>
          <w:rFonts w:ascii="Arial Narrow" w:hAnsi="Arial Narrow"/>
          <w:bCs/>
          <w:iCs/>
          <w:sz w:val="26"/>
          <w:szCs w:val="26"/>
          <w:lang w:val="sr-Latn-CS"/>
        </w:rPr>
      </w:pPr>
      <w:r>
        <w:rPr>
          <w:rFonts w:ascii="Arial Narrow" w:hAnsi="Arial Narrow"/>
          <w:sz w:val="26"/>
          <w:szCs w:val="26"/>
          <w:lang w:val="sl-SI"/>
        </w:rPr>
        <w:t xml:space="preserve">            8.5. S obzirom na to da su odredbe </w:t>
      </w:r>
      <w:r>
        <w:rPr>
          <w:rFonts w:ascii="Arial Narrow" w:eastAsia="Calibri" w:hAnsi="Arial Narrow"/>
          <w:sz w:val="26"/>
          <w:szCs w:val="26"/>
          <w:lang w:val="sr-Latn-CS"/>
        </w:rPr>
        <w:t xml:space="preserve">člana 270.a </w:t>
      </w:r>
      <w:r>
        <w:rPr>
          <w:rFonts w:ascii="Arial Narrow" w:hAnsi="Arial Narrow"/>
          <w:color w:val="000000"/>
          <w:sz w:val="26"/>
          <w:szCs w:val="26"/>
          <w:lang w:val="pl-PL" w:eastAsia="en-GB"/>
        </w:rPr>
        <w:t xml:space="preserve">st. 2., 3.,4. i 5. Zakona, kojima su utvrđeni organi i tijela kojima se raspodjeljuju sredstva od naknade, način te raspodjele, slučajevi oslobođenja od plaćanja naknade i način objavljivanja Izvještaja o raspodjeli sredstava, </w:t>
      </w:r>
      <w:r>
        <w:rPr>
          <w:rFonts w:ascii="Arial Narrow" w:hAnsi="Arial Narrow"/>
          <w:sz w:val="26"/>
          <w:szCs w:val="26"/>
          <w:lang w:val="sl-SI"/>
        </w:rPr>
        <w:t xml:space="preserve">u neposrednoj korelaciji sa osporenim odredbama </w:t>
      </w:r>
      <w:r>
        <w:rPr>
          <w:rFonts w:ascii="Arial Narrow" w:eastAsia="Calibri" w:hAnsi="Arial Narrow"/>
          <w:sz w:val="26"/>
          <w:szCs w:val="26"/>
          <w:lang w:val="sr-Latn-CS"/>
        </w:rPr>
        <w:t>člana 270. stav 1. tačka 5.a i člana 270.a stav 1. Zakona,</w:t>
      </w:r>
      <w:r>
        <w:rPr>
          <w:rFonts w:ascii="Arial Narrow" w:hAnsi="Arial Narrow"/>
          <w:sz w:val="26"/>
          <w:szCs w:val="26"/>
          <w:lang w:val="sl-SI"/>
        </w:rPr>
        <w:t xml:space="preserve"> da predstavljaju dalju normativnu razradu u smislu njihove realizacije i da ne mogu samostalno egzistirati, Ustavni sud je utvrdio da su i te odredbe nesaglasne s Ustavom. Ustavni sud je, stoga, ukinuo odredbe </w:t>
      </w:r>
      <w:r>
        <w:rPr>
          <w:rFonts w:ascii="Arial Narrow" w:eastAsia="Calibri" w:hAnsi="Arial Narrow"/>
          <w:sz w:val="26"/>
          <w:szCs w:val="26"/>
          <w:lang w:val="sr-Latn-CS"/>
        </w:rPr>
        <w:t>člana 270. stav 1. tačka 5.a i člana 270.a Zakona</w:t>
      </w:r>
      <w:r>
        <w:rPr>
          <w:rFonts w:ascii="Arial Narrow" w:hAnsi="Arial Narrow"/>
          <w:bCs/>
          <w:iCs/>
          <w:sz w:val="26"/>
          <w:szCs w:val="26"/>
          <w:lang w:val="sr-Latn-CS"/>
        </w:rPr>
        <w:t xml:space="preserve">. </w:t>
      </w:r>
    </w:p>
    <w:p w:rsidR="000B4C56" w:rsidRDefault="000B4C56" w:rsidP="000B4C56">
      <w:pPr>
        <w:ind w:right="-567"/>
        <w:jc w:val="both"/>
        <w:rPr>
          <w:rFonts w:ascii="Arial Narrow" w:hAnsi="Arial Narrow"/>
          <w:bCs/>
          <w:iCs/>
          <w:sz w:val="26"/>
          <w:szCs w:val="26"/>
          <w:lang w:val="sr-Latn-CS"/>
        </w:rPr>
      </w:pPr>
    </w:p>
    <w:p w:rsidR="000B4C56" w:rsidRDefault="000B4C56" w:rsidP="000B4C56">
      <w:pPr>
        <w:ind w:right="-567" w:firstLine="709"/>
        <w:jc w:val="both"/>
        <w:rPr>
          <w:rFonts w:ascii="Arial Narrow" w:eastAsia="Calibri" w:hAnsi="Arial Narrow"/>
          <w:sz w:val="26"/>
          <w:szCs w:val="26"/>
          <w:lang w:val="sr-Latn-CS"/>
        </w:rPr>
      </w:pPr>
      <w:r>
        <w:rPr>
          <w:rFonts w:ascii="Arial Narrow" w:hAnsi="Arial Narrow"/>
          <w:bCs/>
          <w:iCs/>
          <w:sz w:val="26"/>
          <w:szCs w:val="26"/>
          <w:lang w:val="sr-Latn-CS"/>
        </w:rPr>
        <w:t xml:space="preserve">8.6. Polazeći od sadržine odredaba čl. 20. i 112. Ustava, kojima su utvrđeni principi o pravu na pravni lijek i o prenošenju pojedinih poslova državne uprave zakonom na lokalnu samoupravu ili drugo pravno lice i činjenice da je Ustavni sud ukinuo osporene </w:t>
      </w:r>
      <w:r>
        <w:rPr>
          <w:rFonts w:ascii="Arial Narrow" w:hAnsi="Arial Narrow" w:cs="TTE19FD658t00"/>
          <w:sz w:val="26"/>
          <w:szCs w:val="26"/>
        </w:rPr>
        <w:t>odredbe</w:t>
      </w:r>
      <w:r>
        <w:rPr>
          <w:rFonts w:ascii="Arial Narrow" w:hAnsi="Arial Narrow"/>
          <w:sz w:val="26"/>
          <w:szCs w:val="26"/>
          <w:lang w:val="sr-Latn-CS"/>
        </w:rPr>
        <w:t xml:space="preserve"> </w:t>
      </w:r>
      <w:r>
        <w:rPr>
          <w:rFonts w:ascii="Arial Narrow" w:eastAsia="Calibri" w:hAnsi="Arial Narrow"/>
          <w:sz w:val="26"/>
          <w:szCs w:val="26"/>
          <w:lang w:val="sr-Latn-CS"/>
        </w:rPr>
        <w:t>člana 270. stav 1. tačka 5.a i člana 270.a Zakona</w:t>
      </w:r>
      <w:r>
        <w:rPr>
          <w:rFonts w:ascii="Arial Narrow" w:hAnsi="Arial Narrow"/>
          <w:bCs/>
          <w:iCs/>
          <w:sz w:val="26"/>
          <w:szCs w:val="26"/>
          <w:lang w:val="sr-Latn-CS"/>
        </w:rPr>
        <w:t xml:space="preserve">, Ustavni sud je ocijenio da te odredbe Ustava nijesu relevantne za rješavanje ovog ustavnopravnog pitanja. </w:t>
      </w:r>
      <w:r>
        <w:rPr>
          <w:rFonts w:ascii="Arial Narrow" w:hAnsi="Arial Narrow"/>
          <w:bCs/>
          <w:iCs/>
          <w:sz w:val="26"/>
          <w:szCs w:val="26"/>
          <w:lang w:val="en-GB"/>
        </w:rPr>
        <w:t>Ustavni sud nije ulazio ni u ocjenu osnovanosti ostalih navoda i razloga iznijetih u prijedlogu, budući da, prema ocjeni Ustavnog suda, ne mogu biti od uticaja na drugačije odlučivanje u ovom predmetu.</w:t>
      </w:r>
    </w:p>
    <w:p w:rsidR="000B4C56" w:rsidRDefault="000B4C56" w:rsidP="000B4C56">
      <w:pPr>
        <w:ind w:right="-567" w:firstLine="720"/>
        <w:jc w:val="both"/>
        <w:rPr>
          <w:rFonts w:ascii="Arial Narrow" w:eastAsia="Times New Roman" w:hAnsi="Arial Narrow" w:cs="Times New Roman"/>
          <w:sz w:val="26"/>
          <w:szCs w:val="26"/>
        </w:rPr>
      </w:pPr>
    </w:p>
    <w:p w:rsidR="000B4C56" w:rsidRDefault="000B4C56" w:rsidP="000B4C56">
      <w:pPr>
        <w:ind w:right="-567" w:firstLine="720"/>
        <w:jc w:val="both"/>
        <w:rPr>
          <w:rFonts w:ascii="Arial Narrow" w:hAnsi="Arial Narrow" w:cs="Arial"/>
          <w:sz w:val="26"/>
          <w:szCs w:val="26"/>
          <w:lang w:val="sr-Latn-CS"/>
        </w:rPr>
      </w:pPr>
      <w:r>
        <w:rPr>
          <w:rFonts w:ascii="Arial Narrow" w:hAnsi="Arial Narrow" w:cs="Arial"/>
          <w:sz w:val="26"/>
          <w:szCs w:val="26"/>
          <w:lang w:val="sr-Latn-CS"/>
        </w:rPr>
        <w:t>9. Na osnovu iznijetih razloga, odlučeno je kao u izreci.</w:t>
      </w:r>
    </w:p>
    <w:p w:rsidR="000B4C56" w:rsidRDefault="000B4C56" w:rsidP="000B4C56">
      <w:pPr>
        <w:ind w:right="-567" w:firstLine="720"/>
        <w:jc w:val="both"/>
        <w:rPr>
          <w:rFonts w:ascii="Arial Narrow" w:hAnsi="Arial Narrow"/>
          <w:sz w:val="26"/>
          <w:szCs w:val="26"/>
          <w:lang w:val="sl-SI"/>
        </w:rPr>
      </w:pPr>
    </w:p>
    <w:p w:rsidR="000B4C56" w:rsidRDefault="000B4C56" w:rsidP="000B4C56">
      <w:pPr>
        <w:ind w:right="-567" w:firstLine="720"/>
        <w:jc w:val="both"/>
        <w:rPr>
          <w:rFonts w:ascii="Arial Narrow" w:hAnsi="Arial Narrow"/>
          <w:sz w:val="26"/>
          <w:szCs w:val="26"/>
          <w:lang w:val="sl-SI"/>
        </w:rPr>
      </w:pPr>
      <w:r>
        <w:rPr>
          <w:rFonts w:ascii="Arial Narrow" w:hAnsi="Arial Narrow"/>
          <w:sz w:val="26"/>
          <w:szCs w:val="26"/>
          <w:lang w:val="sl-SI"/>
        </w:rPr>
        <w:t xml:space="preserve">II1. Odluka o prestanku važenja odredaba </w:t>
      </w:r>
      <w:r>
        <w:rPr>
          <w:rFonts w:ascii="Arial Narrow" w:eastAsia="Calibri" w:hAnsi="Arial Narrow"/>
          <w:sz w:val="26"/>
          <w:szCs w:val="26"/>
          <w:lang w:val="sr-Latn-CS"/>
        </w:rPr>
        <w:t>člana 270. stav 1. tačka 5.a i člana 270.a Zakona o bezbjednosti saobraćaja na putevima</w:t>
      </w:r>
      <w:r>
        <w:rPr>
          <w:rFonts w:ascii="Arial Narrow" w:hAnsi="Arial Narrow"/>
          <w:sz w:val="26"/>
          <w:szCs w:val="26"/>
        </w:rPr>
        <w:t xml:space="preserve"> </w:t>
      </w:r>
      <w:r>
        <w:rPr>
          <w:rFonts w:ascii="Arial Narrow" w:hAnsi="Arial Narrow"/>
          <w:sz w:val="26"/>
          <w:szCs w:val="26"/>
          <w:lang w:val="sl-SI"/>
        </w:rPr>
        <w:t>i o objavljivanju ove odluke zasnovana je na odredbama člana 151. stav 2., člana 152. stav 1. Ustava Crne Gore i člana 51. stav 1. Zakona o Ustavnom sudu Crne Gore.</w:t>
      </w:r>
    </w:p>
    <w:p w:rsidR="000B4C56" w:rsidRDefault="000B4C56" w:rsidP="000B4C56">
      <w:pPr>
        <w:tabs>
          <w:tab w:val="left" w:pos="0"/>
        </w:tabs>
        <w:ind w:right="-567"/>
        <w:jc w:val="both"/>
        <w:rPr>
          <w:rFonts w:ascii="Arial Narrow" w:eastAsia="Times New Roman" w:hAnsi="Arial Narrow"/>
          <w:sz w:val="26"/>
          <w:szCs w:val="26"/>
          <w:lang w:val="sr-Latn-CS"/>
        </w:rPr>
      </w:pPr>
    </w:p>
    <w:p w:rsidR="000B4C56" w:rsidRDefault="000B4C56" w:rsidP="000B4C56">
      <w:pPr>
        <w:ind w:right="-567"/>
        <w:rPr>
          <w:rFonts w:ascii="Arial Narrow" w:hAnsi="Arial Narrow" w:cs="Arial"/>
          <w:sz w:val="26"/>
          <w:szCs w:val="26"/>
          <w:lang w:val="fr-FR"/>
        </w:rPr>
      </w:pPr>
      <w:r>
        <w:rPr>
          <w:rFonts w:ascii="Arial Narrow" w:hAnsi="Arial Narrow" w:cs="Arial"/>
          <w:sz w:val="26"/>
          <w:szCs w:val="26"/>
          <w:lang w:val="fr-FR"/>
        </w:rPr>
        <w:t>U-I br. 3/16</w:t>
      </w:r>
      <w:r>
        <w:rPr>
          <w:rFonts w:ascii="Arial Narrow" w:hAnsi="Arial Narrow" w:cs="Arial"/>
          <w:sz w:val="26"/>
          <w:szCs w:val="26"/>
          <w:lang w:val="fr-FR"/>
        </w:rPr>
        <w:tab/>
      </w:r>
      <w:r>
        <w:rPr>
          <w:rFonts w:ascii="Arial Narrow" w:hAnsi="Arial Narrow" w:cs="Arial"/>
          <w:sz w:val="26"/>
          <w:szCs w:val="26"/>
          <w:lang w:val="fr-FR"/>
        </w:rPr>
        <w:tab/>
      </w:r>
      <w:r>
        <w:rPr>
          <w:rFonts w:ascii="Arial Narrow" w:hAnsi="Arial Narrow" w:cs="Arial"/>
          <w:sz w:val="26"/>
          <w:szCs w:val="26"/>
          <w:lang w:val="fr-FR"/>
        </w:rPr>
        <w:tab/>
      </w:r>
      <w:r>
        <w:rPr>
          <w:rFonts w:ascii="Arial Narrow" w:hAnsi="Arial Narrow" w:cs="Arial"/>
          <w:sz w:val="26"/>
          <w:szCs w:val="26"/>
          <w:lang w:val="fr-FR"/>
        </w:rPr>
        <w:tab/>
      </w:r>
      <w:r>
        <w:rPr>
          <w:rFonts w:ascii="Arial Narrow" w:hAnsi="Arial Narrow" w:cs="Arial"/>
          <w:sz w:val="26"/>
          <w:szCs w:val="26"/>
          <w:lang w:val="fr-FR"/>
        </w:rPr>
        <w:tab/>
      </w:r>
      <w:r>
        <w:rPr>
          <w:rFonts w:ascii="Arial Narrow" w:hAnsi="Arial Narrow" w:cs="Arial"/>
          <w:sz w:val="26"/>
          <w:szCs w:val="26"/>
          <w:lang w:val="fr-FR"/>
        </w:rPr>
        <w:tab/>
      </w:r>
      <w:r>
        <w:rPr>
          <w:rFonts w:ascii="Arial Narrow" w:hAnsi="Arial Narrow" w:cs="Arial"/>
          <w:sz w:val="26"/>
          <w:szCs w:val="26"/>
          <w:lang w:val="fr-FR"/>
        </w:rPr>
        <w:tab/>
      </w:r>
      <w:r>
        <w:rPr>
          <w:rFonts w:ascii="Arial Narrow" w:hAnsi="Arial Narrow" w:cs="Arial"/>
          <w:sz w:val="26"/>
          <w:szCs w:val="26"/>
          <w:lang w:val="fr-FR"/>
        </w:rPr>
        <w:tab/>
      </w:r>
      <w:r w:rsidR="002A50E4">
        <w:rPr>
          <w:rFonts w:ascii="Arial Narrow" w:hAnsi="Arial Narrow" w:cs="Arial"/>
          <w:sz w:val="26"/>
          <w:szCs w:val="26"/>
          <w:lang w:val="fr-FR"/>
        </w:rPr>
        <w:t xml:space="preserve"> </w:t>
      </w:r>
      <w:r>
        <w:rPr>
          <w:rFonts w:ascii="Arial Narrow" w:hAnsi="Arial Narrow" w:cs="Arial"/>
          <w:sz w:val="26"/>
          <w:szCs w:val="26"/>
          <w:lang w:val="fr-FR"/>
        </w:rPr>
        <w:t>PREDSJEDNICA,</w:t>
      </w:r>
    </w:p>
    <w:p w:rsidR="000B4C56" w:rsidRDefault="000B4C56" w:rsidP="000B4C56">
      <w:pPr>
        <w:ind w:right="-567"/>
        <w:rPr>
          <w:rFonts w:ascii="Arial Narrow" w:hAnsi="Arial Narrow" w:cs="Arial"/>
          <w:sz w:val="26"/>
          <w:szCs w:val="26"/>
          <w:lang w:val="pl-PL"/>
        </w:rPr>
      </w:pPr>
      <w:r>
        <w:rPr>
          <w:rFonts w:ascii="Arial Narrow" w:hAnsi="Arial Narrow" w:cs="Arial"/>
          <w:sz w:val="26"/>
          <w:szCs w:val="26"/>
          <w:lang w:val="pl-PL"/>
        </w:rPr>
        <w:t>29. decembar 2016.  godine</w:t>
      </w:r>
      <w:r>
        <w:rPr>
          <w:rFonts w:ascii="Arial Narrow" w:hAnsi="Arial Narrow" w:cs="Arial"/>
          <w:sz w:val="26"/>
          <w:szCs w:val="26"/>
          <w:lang w:val="pl-PL"/>
        </w:rPr>
        <w:tab/>
      </w:r>
      <w:r>
        <w:rPr>
          <w:rFonts w:ascii="Arial Narrow" w:hAnsi="Arial Narrow" w:cs="Arial"/>
          <w:sz w:val="26"/>
          <w:szCs w:val="26"/>
          <w:lang w:val="pl-PL"/>
        </w:rPr>
        <w:tab/>
      </w:r>
      <w:r>
        <w:rPr>
          <w:rFonts w:ascii="Arial Narrow" w:hAnsi="Arial Narrow" w:cs="Arial"/>
          <w:sz w:val="26"/>
          <w:szCs w:val="26"/>
          <w:lang w:val="pl-PL"/>
        </w:rPr>
        <w:tab/>
      </w:r>
      <w:r>
        <w:rPr>
          <w:rFonts w:ascii="Arial Narrow" w:hAnsi="Arial Narrow" w:cs="Arial"/>
          <w:sz w:val="26"/>
          <w:szCs w:val="26"/>
          <w:lang w:val="pl-PL"/>
        </w:rPr>
        <w:tab/>
      </w:r>
      <w:r>
        <w:rPr>
          <w:rFonts w:ascii="Arial Narrow" w:hAnsi="Arial Narrow" w:cs="Arial"/>
          <w:sz w:val="26"/>
          <w:szCs w:val="26"/>
          <w:lang w:val="pl-PL"/>
        </w:rPr>
        <w:tab/>
      </w:r>
      <w:r>
        <w:rPr>
          <w:rFonts w:ascii="Arial Narrow" w:hAnsi="Arial Narrow" w:cs="Arial"/>
          <w:sz w:val="26"/>
          <w:szCs w:val="26"/>
          <w:lang w:val="pl-PL"/>
        </w:rPr>
        <w:tab/>
      </w:r>
      <w:r w:rsidR="002D5387">
        <w:rPr>
          <w:rFonts w:ascii="Arial Narrow" w:hAnsi="Arial Narrow" w:cs="Arial"/>
          <w:sz w:val="26"/>
          <w:szCs w:val="26"/>
          <w:lang w:val="pl-PL"/>
        </w:rPr>
        <w:t xml:space="preserve"> </w:t>
      </w:r>
      <w:r>
        <w:rPr>
          <w:rFonts w:ascii="Arial Narrow" w:hAnsi="Arial Narrow" w:cs="Arial"/>
          <w:sz w:val="26"/>
          <w:szCs w:val="26"/>
          <w:lang w:val="pl-PL"/>
        </w:rPr>
        <w:t>Desanka Lopičić</w:t>
      </w:r>
      <w:r w:rsidR="002A50E4">
        <w:rPr>
          <w:rFonts w:ascii="Arial Narrow" w:hAnsi="Arial Narrow" w:cs="Arial"/>
          <w:sz w:val="26"/>
          <w:szCs w:val="26"/>
          <w:lang w:val="pl-PL"/>
        </w:rPr>
        <w:t>,s.r.</w:t>
      </w:r>
      <w:r>
        <w:rPr>
          <w:rFonts w:ascii="Arial Narrow" w:hAnsi="Arial Narrow" w:cs="Arial"/>
          <w:sz w:val="26"/>
          <w:szCs w:val="26"/>
          <w:lang w:val="pl-PL"/>
        </w:rPr>
        <w:t xml:space="preserve"> </w:t>
      </w:r>
    </w:p>
    <w:p w:rsidR="000B4C56" w:rsidRDefault="000B4C56" w:rsidP="000B4C56">
      <w:pPr>
        <w:ind w:right="-567"/>
        <w:rPr>
          <w:rFonts w:ascii="Arial Narrow" w:hAnsi="Arial Narrow" w:cs="Arial"/>
          <w:sz w:val="26"/>
          <w:szCs w:val="26"/>
          <w:lang w:val="pl-PL"/>
        </w:rPr>
      </w:pPr>
      <w:r>
        <w:rPr>
          <w:rFonts w:ascii="Arial Narrow" w:hAnsi="Arial Narrow" w:cs="Arial"/>
          <w:sz w:val="26"/>
          <w:szCs w:val="26"/>
          <w:lang w:val="pl-PL"/>
        </w:rPr>
        <w:t xml:space="preserve">P o d g o r i c a </w:t>
      </w:r>
    </w:p>
    <w:p w:rsidR="000B4C56" w:rsidRDefault="000B4C56" w:rsidP="000B4C56">
      <w:pPr>
        <w:tabs>
          <w:tab w:val="left" w:pos="0"/>
        </w:tabs>
        <w:ind w:right="-567"/>
        <w:jc w:val="both"/>
        <w:rPr>
          <w:rFonts w:ascii="Arial Narrow" w:hAnsi="Arial Narrow"/>
          <w:color w:val="000000"/>
          <w:sz w:val="26"/>
          <w:szCs w:val="26"/>
          <w:lang w:val="sr-Latn-CS"/>
        </w:rPr>
      </w:pPr>
    </w:p>
    <w:p w:rsidR="00B6729F" w:rsidRPr="000B4C56" w:rsidRDefault="00B6729F" w:rsidP="000B4C56">
      <w:pPr>
        <w:rPr>
          <w:rFonts w:hint="eastAsia"/>
        </w:rPr>
      </w:pPr>
    </w:p>
    <w:sectPr w:rsidR="00B6729F" w:rsidRPr="000B4C56" w:rsidSect="000B4C56">
      <w:footerReference w:type="default" r:id="rId9"/>
      <w:pgSz w:w="12240" w:h="15840"/>
      <w:pgMar w:top="993" w:right="2034" w:bottom="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B82" w:rsidRDefault="002E4B82" w:rsidP="00612F6D">
      <w:pPr>
        <w:rPr>
          <w:rFonts w:hint="eastAsia"/>
        </w:rPr>
      </w:pPr>
      <w:r>
        <w:separator/>
      </w:r>
    </w:p>
  </w:endnote>
  <w:endnote w:type="continuationSeparator" w:id="0">
    <w:p w:rsidR="002E4B82" w:rsidRDefault="002E4B82" w:rsidP="00612F6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iberation Serif">
    <w:altName w:val="Arial Unicode MS"/>
    <w:charset w:val="80"/>
    <w:family w:val="roman"/>
    <w:pitch w:val="variable"/>
  </w:font>
  <w:font w:name="Nimbus Sans L">
    <w:altName w:val="Arial Unicode MS"/>
    <w:charset w:val="80"/>
    <w:family w:val="auto"/>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Roman">
    <w:altName w:val="Arial"/>
    <w:panose1 w:val="00000000000000000000"/>
    <w:charset w:val="00"/>
    <w:family w:val="swiss"/>
    <w:notTrueType/>
    <w:pitch w:val="default"/>
    <w:sig w:usb0="00000003" w:usb1="08070000" w:usb2="00000010" w:usb3="00000000" w:csb0="00020003" w:csb1="00000000"/>
  </w:font>
  <w:font w:name="TTE1ACC5A8t00">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TTE19FD658t00">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TTE1DF70B8t00">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29243"/>
      <w:docPartObj>
        <w:docPartGallery w:val="Page Numbers (Bottom of Page)"/>
        <w:docPartUnique/>
      </w:docPartObj>
    </w:sdtPr>
    <w:sdtEndPr/>
    <w:sdtContent>
      <w:p w:rsidR="009F6C49" w:rsidRDefault="009620B5">
        <w:pPr>
          <w:pStyle w:val="Footer"/>
          <w:jc w:val="right"/>
          <w:rPr>
            <w:rFonts w:hint="eastAsia"/>
          </w:rPr>
        </w:pPr>
        <w:r>
          <w:fldChar w:fldCharType="begin"/>
        </w:r>
        <w:r w:rsidR="00653281">
          <w:instrText xml:space="preserve"> PAGE   \* MERGEFORMAT </w:instrText>
        </w:r>
        <w:r>
          <w:fldChar w:fldCharType="separate"/>
        </w:r>
        <w:r w:rsidR="009E5FE7">
          <w:rPr>
            <w:rFonts w:hint="eastAsia"/>
            <w:noProof/>
          </w:rPr>
          <w:t>1</w:t>
        </w:r>
        <w:r>
          <w:rPr>
            <w:noProof/>
          </w:rPr>
          <w:fldChar w:fldCharType="end"/>
        </w:r>
      </w:p>
    </w:sdtContent>
  </w:sdt>
  <w:p w:rsidR="009F6C49" w:rsidRDefault="009F6C49">
    <w:pPr>
      <w:pStyle w:val="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B82" w:rsidRDefault="002E4B82" w:rsidP="00612F6D">
      <w:pPr>
        <w:rPr>
          <w:rFonts w:hint="eastAsia"/>
        </w:rPr>
      </w:pPr>
      <w:r>
        <w:separator/>
      </w:r>
    </w:p>
  </w:footnote>
  <w:footnote w:type="continuationSeparator" w:id="0">
    <w:p w:rsidR="002E4B82" w:rsidRDefault="002E4B82" w:rsidP="00612F6D">
      <w:pPr>
        <w:rPr>
          <w:rFonts w:hint="eastAsia"/>
        </w:rPr>
      </w:pPr>
      <w:r>
        <w:continuationSeparator/>
      </w:r>
    </w:p>
  </w:footnote>
  <w:footnote w:id="1">
    <w:p w:rsidR="000B4C56" w:rsidRDefault="000B4C56" w:rsidP="000B4C56">
      <w:pPr>
        <w:pStyle w:val="FootnoteText"/>
        <w:rPr>
          <w:rFonts w:ascii="Arial Narrow" w:hAnsi="Arial Narrow"/>
        </w:rPr>
      </w:pPr>
      <w:r>
        <w:rPr>
          <w:rStyle w:val="FootnoteReference"/>
          <w:rFonts w:ascii="Arial Narrow" w:hAnsi="Arial Narrow"/>
        </w:rPr>
        <w:footnoteRef/>
      </w:r>
      <w:r>
        <w:rPr>
          <w:rFonts w:ascii="Arial Narrow" w:hAnsi="Arial Narrow"/>
        </w:rPr>
        <w:t xml:space="preserve">  "Službeni list Crne Gore", br. 46/10., 53/11. i 6/13.</w:t>
      </w:r>
    </w:p>
  </w:footnote>
  <w:footnote w:id="2">
    <w:p w:rsidR="000B4C56" w:rsidRDefault="000B4C56" w:rsidP="000B4C56">
      <w:pPr>
        <w:pStyle w:val="FootnoteText"/>
        <w:ind w:right="-567"/>
        <w:jc w:val="both"/>
      </w:pPr>
      <w:r>
        <w:rPr>
          <w:rStyle w:val="FootnoteReference"/>
        </w:rPr>
        <w:footnoteRef/>
      </w:r>
      <w:r>
        <w:rPr>
          <w:rFonts w:ascii="Arial Narrow" w:hAnsi="Arial Narrow"/>
        </w:rPr>
        <w:t xml:space="preserve"> "Službeni list Republike Crne Gore", br. 65/01. i 80/04. i "Službeni list Crne Gore", br. 73/10., 20/11., 28/12. i 8/15.</w:t>
      </w:r>
    </w:p>
  </w:footnote>
  <w:footnote w:id="3">
    <w:p w:rsidR="000B4C56" w:rsidRDefault="000B4C56" w:rsidP="000B4C56">
      <w:pPr>
        <w:pStyle w:val="FootnoteText"/>
        <w:ind w:right="-357"/>
        <w:rPr>
          <w:rFonts w:ascii="Arial Narrow" w:hAnsi="Arial Narrow"/>
        </w:rPr>
      </w:pPr>
      <w:r>
        <w:rPr>
          <w:rStyle w:val="FootnoteReference"/>
          <w:rFonts w:ascii="Arial Narrow" w:hAnsi="Arial Narrow"/>
        </w:rPr>
        <w:footnoteRef/>
      </w:r>
      <w:r>
        <w:rPr>
          <w:rFonts w:ascii="Arial Narrow" w:hAnsi="Arial Narrow"/>
        </w:rPr>
        <w:t xml:space="preserve"> Presuda od </w:t>
      </w:r>
      <w:r>
        <w:rPr>
          <w:rFonts w:ascii="Arial Narrow" w:hAnsi="Arial Narrow" w:cs="Arial"/>
        </w:rPr>
        <w:t xml:space="preserve">23. septembra </w:t>
      </w:r>
      <w:r>
        <w:rPr>
          <w:rFonts w:ascii="Arial Narrow" w:eastAsia="Calibri" w:hAnsi="Arial Narrow" w:cs="Times-Roman"/>
        </w:rPr>
        <w:t>1982., z</w:t>
      </w:r>
      <w:r>
        <w:rPr>
          <w:rFonts w:ascii="Arial Narrow" w:hAnsi="Arial Narrow" w:cs="Arial"/>
          <w:iCs/>
        </w:rPr>
        <w:t xml:space="preserve">ahtjev br.7151/75., </w:t>
      </w:r>
      <w:hyperlink r:id="rId1" w:anchor="{" w:tgtFrame="_blank" w:history="1">
        <w:r>
          <w:rPr>
            <w:rStyle w:val="Hyperlink"/>
            <w:rFonts w:ascii="Arial Narrow" w:hAnsi="Arial Narrow" w:cs="Arial"/>
            <w:iCs/>
            <w:color w:val="000000"/>
          </w:rPr>
          <w:t>7152/75</w:t>
        </w:r>
      </w:hyperlink>
      <w:r>
        <w:rPr>
          <w:rFonts w:ascii="Arial Narrow" w:hAnsi="Arial Narrow" w:cs="Arial"/>
          <w:iCs/>
          <w:color w:val="000000"/>
        </w:rPr>
        <w:t>.</w:t>
      </w:r>
    </w:p>
  </w:footnote>
  <w:footnote w:id="4">
    <w:p w:rsidR="000B4C56" w:rsidRDefault="000B4C56" w:rsidP="000B4C56">
      <w:pPr>
        <w:pStyle w:val="FootnoteText"/>
        <w:ind w:right="-357"/>
        <w:rPr>
          <w:rFonts w:ascii="Arial Narrow" w:hAnsi="Arial Narrow"/>
        </w:rPr>
      </w:pPr>
      <w:r>
        <w:rPr>
          <w:rStyle w:val="FootnoteReference"/>
          <w:rFonts w:ascii="Arial Narrow" w:hAnsi="Arial Narrow"/>
        </w:rPr>
        <w:footnoteRef/>
      </w:r>
      <w:r>
        <w:rPr>
          <w:rFonts w:ascii="Arial Narrow" w:hAnsi="Arial Narrow"/>
        </w:rPr>
        <w:t xml:space="preserve"> Presuda od </w:t>
      </w:r>
      <w:r>
        <w:rPr>
          <w:rFonts w:ascii="Arial Narrow" w:eastAsia="Calibri" w:hAnsi="Arial Narrow" w:cs="Times-Roman"/>
        </w:rPr>
        <w:t>19. decembra 1989.,  Serija A broj 169.</w:t>
      </w:r>
    </w:p>
  </w:footnote>
  <w:footnote w:id="5">
    <w:p w:rsidR="000B4C56" w:rsidRDefault="000B4C56" w:rsidP="000B4C56">
      <w:pPr>
        <w:pStyle w:val="FootnoteText"/>
        <w:ind w:right="-357"/>
        <w:rPr>
          <w:rFonts w:ascii="Arial Narrow" w:hAnsi="Arial Narrow"/>
        </w:rPr>
      </w:pPr>
      <w:r>
        <w:rPr>
          <w:rStyle w:val="FootnoteReference"/>
          <w:rFonts w:ascii="Arial Narrow" w:hAnsi="Arial Narrow"/>
        </w:rPr>
        <w:footnoteRef/>
      </w:r>
      <w:r>
        <w:rPr>
          <w:rFonts w:ascii="Arial Narrow" w:hAnsi="Arial Narrow"/>
        </w:rPr>
        <w:t xml:space="preserve"> Presuda od 25. marta 1999., z</w:t>
      </w:r>
      <w:r>
        <w:rPr>
          <w:rFonts w:ascii="Arial Narrow" w:hAnsi="Arial Narrow"/>
          <w:bCs/>
          <w:color w:val="000000"/>
        </w:rPr>
        <w:t>ahtjev broj 31107/96.</w:t>
      </w:r>
    </w:p>
  </w:footnote>
  <w:footnote w:id="6">
    <w:p w:rsidR="000B4C56" w:rsidRDefault="000B4C56" w:rsidP="000B4C56">
      <w:pPr>
        <w:pStyle w:val="FootnoteText"/>
        <w:ind w:right="-357"/>
        <w:rPr>
          <w:rFonts w:ascii="Arial Narrow" w:hAnsi="Arial Narrow"/>
        </w:rPr>
      </w:pPr>
      <w:r>
        <w:rPr>
          <w:rStyle w:val="FootnoteReference"/>
          <w:rFonts w:ascii="Arial Narrow" w:hAnsi="Arial Narrow"/>
        </w:rPr>
        <w:footnoteRef/>
      </w:r>
      <w:r>
        <w:rPr>
          <w:rFonts w:ascii="Arial Narrow" w:hAnsi="Arial Narrow"/>
        </w:rPr>
        <w:t xml:space="preserve"> Presuda od 21. maja 2002,</w:t>
      </w:r>
      <w:r>
        <w:rPr>
          <w:rFonts w:ascii="Arial Narrow" w:hAnsi="Arial Narrow"/>
          <w:bCs/>
          <w:color w:val="000000"/>
        </w:rPr>
        <w:t xml:space="preserve"> zahtjev broj 28856/95.</w:t>
      </w:r>
    </w:p>
  </w:footnote>
  <w:footnote w:id="7">
    <w:p w:rsidR="000B4C56" w:rsidRDefault="000B4C56" w:rsidP="000B4C56">
      <w:pPr>
        <w:autoSpaceDE w:val="0"/>
        <w:autoSpaceDN w:val="0"/>
        <w:adjustRightInd w:val="0"/>
        <w:ind w:right="-432"/>
        <w:jc w:val="both"/>
        <w:rPr>
          <w:rFonts w:ascii="Arial Narrow" w:hAnsi="Arial Narrow" w:cs="TimesNewRomanPSMT"/>
          <w:sz w:val="16"/>
          <w:szCs w:val="16"/>
        </w:rPr>
      </w:pPr>
      <w:r>
        <w:rPr>
          <w:rStyle w:val="FootnoteReference"/>
          <w:rFonts w:ascii="Arial Narrow" w:hAnsi="Arial Narrow"/>
          <w:sz w:val="16"/>
          <w:szCs w:val="16"/>
        </w:rPr>
        <w:footnoteRef/>
      </w:r>
      <w:r>
        <w:rPr>
          <w:rFonts w:ascii="Arial Narrow" w:hAnsi="Arial Narrow"/>
          <w:sz w:val="16"/>
          <w:szCs w:val="16"/>
        </w:rPr>
        <w:t xml:space="preserve"> </w:t>
      </w:r>
      <w:r>
        <w:rPr>
          <w:rFonts w:ascii="Arial Narrow" w:eastAsia="Calibri" w:hAnsi="Arial Narrow" w:cs="Arial"/>
          <w:sz w:val="16"/>
          <w:szCs w:val="16"/>
          <w:lang w:val="sl-SI"/>
        </w:rPr>
        <w:t>»</w:t>
      </w:r>
      <w:r>
        <w:rPr>
          <w:rFonts w:ascii="Arial Narrow" w:hAnsi="Arial Narrow" w:cs="TimesNewRomanPSMT"/>
          <w:sz w:val="16"/>
          <w:szCs w:val="16"/>
        </w:rPr>
        <w:t>Ograničenja navedenih prava i sloboda koja su dozvoljena ovom Konvencijom neće se primenjivati ni u koje druge  svrhe sem onih zbog kojih su propisana.</w:t>
      </w:r>
      <w:r>
        <w:rPr>
          <w:rFonts w:ascii="Arial Narrow" w:eastAsia="Calibri" w:hAnsi="Arial Narrow" w:cs="Arial"/>
          <w:sz w:val="16"/>
          <w:szCs w:val="16"/>
          <w:lang w:val="sl-SI"/>
        </w:rPr>
        <w:t>«</w:t>
      </w:r>
    </w:p>
    <w:p w:rsidR="000B4C56" w:rsidRDefault="000B4C56" w:rsidP="000B4C56">
      <w:pPr>
        <w:pStyle w:val="FootnoteText"/>
        <w:rPr>
          <w:rFonts w:ascii="Arial Narrow" w:hAnsi="Arial Narrow"/>
          <w:lang w:val="sr-Latn-C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309C9"/>
    <w:multiLevelType w:val="hybridMultilevel"/>
    <w:tmpl w:val="E934F91A"/>
    <w:lvl w:ilvl="0" w:tplc="E0DCE54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1339DD"/>
    <w:multiLevelType w:val="hybridMultilevel"/>
    <w:tmpl w:val="CB946820"/>
    <w:lvl w:ilvl="0" w:tplc="C6E288DC">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A32B61"/>
    <w:multiLevelType w:val="hybridMultilevel"/>
    <w:tmpl w:val="2B98D366"/>
    <w:lvl w:ilvl="0" w:tplc="AB9AC99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F6D"/>
    <w:rsid w:val="000105FE"/>
    <w:rsid w:val="00013171"/>
    <w:rsid w:val="00040D84"/>
    <w:rsid w:val="00042BF3"/>
    <w:rsid w:val="000774B1"/>
    <w:rsid w:val="000B4C56"/>
    <w:rsid w:val="000B5E12"/>
    <w:rsid w:val="0011688C"/>
    <w:rsid w:val="00117BC2"/>
    <w:rsid w:val="00120681"/>
    <w:rsid w:val="00147C69"/>
    <w:rsid w:val="00156D55"/>
    <w:rsid w:val="00195AD2"/>
    <w:rsid w:val="001B0D62"/>
    <w:rsid w:val="001C76D0"/>
    <w:rsid w:val="00227BD0"/>
    <w:rsid w:val="00233EDC"/>
    <w:rsid w:val="00244D6A"/>
    <w:rsid w:val="0024777F"/>
    <w:rsid w:val="002A380C"/>
    <w:rsid w:val="002A50E4"/>
    <w:rsid w:val="002D5387"/>
    <w:rsid w:val="002E4B82"/>
    <w:rsid w:val="002F396E"/>
    <w:rsid w:val="0034700F"/>
    <w:rsid w:val="003517AA"/>
    <w:rsid w:val="003C4C3F"/>
    <w:rsid w:val="003D405F"/>
    <w:rsid w:val="003E02D9"/>
    <w:rsid w:val="003E0889"/>
    <w:rsid w:val="003E70CC"/>
    <w:rsid w:val="004301D9"/>
    <w:rsid w:val="00431F0D"/>
    <w:rsid w:val="0044000F"/>
    <w:rsid w:val="004437D6"/>
    <w:rsid w:val="004645E1"/>
    <w:rsid w:val="0047182C"/>
    <w:rsid w:val="00481470"/>
    <w:rsid w:val="00493251"/>
    <w:rsid w:val="004A0A34"/>
    <w:rsid w:val="004A207A"/>
    <w:rsid w:val="004A3A1E"/>
    <w:rsid w:val="004D3C36"/>
    <w:rsid w:val="004E7625"/>
    <w:rsid w:val="00531AF4"/>
    <w:rsid w:val="005439F5"/>
    <w:rsid w:val="00564981"/>
    <w:rsid w:val="00565850"/>
    <w:rsid w:val="0056667B"/>
    <w:rsid w:val="00577425"/>
    <w:rsid w:val="00586F11"/>
    <w:rsid w:val="005A0DF4"/>
    <w:rsid w:val="005A4655"/>
    <w:rsid w:val="005B31A5"/>
    <w:rsid w:val="005B615F"/>
    <w:rsid w:val="005C1D1D"/>
    <w:rsid w:val="005C28A6"/>
    <w:rsid w:val="005C3056"/>
    <w:rsid w:val="005E0995"/>
    <w:rsid w:val="005E7745"/>
    <w:rsid w:val="005F2CCB"/>
    <w:rsid w:val="00604BBA"/>
    <w:rsid w:val="00605B95"/>
    <w:rsid w:val="00612F6D"/>
    <w:rsid w:val="00616A03"/>
    <w:rsid w:val="006225FC"/>
    <w:rsid w:val="0063013E"/>
    <w:rsid w:val="006344D0"/>
    <w:rsid w:val="00646F66"/>
    <w:rsid w:val="00653281"/>
    <w:rsid w:val="00682E97"/>
    <w:rsid w:val="006934F4"/>
    <w:rsid w:val="006A7A85"/>
    <w:rsid w:val="006B0209"/>
    <w:rsid w:val="006C7F21"/>
    <w:rsid w:val="006D1075"/>
    <w:rsid w:val="006E3089"/>
    <w:rsid w:val="006E59AC"/>
    <w:rsid w:val="006F5A5B"/>
    <w:rsid w:val="00711C64"/>
    <w:rsid w:val="0073577C"/>
    <w:rsid w:val="00747EC6"/>
    <w:rsid w:val="007520F2"/>
    <w:rsid w:val="00753E0C"/>
    <w:rsid w:val="007824A8"/>
    <w:rsid w:val="008147B3"/>
    <w:rsid w:val="00821901"/>
    <w:rsid w:val="00821969"/>
    <w:rsid w:val="0082259B"/>
    <w:rsid w:val="00840427"/>
    <w:rsid w:val="0088348D"/>
    <w:rsid w:val="00883CE0"/>
    <w:rsid w:val="00891A51"/>
    <w:rsid w:val="00891F66"/>
    <w:rsid w:val="008D4461"/>
    <w:rsid w:val="008F1526"/>
    <w:rsid w:val="00941E40"/>
    <w:rsid w:val="009620B5"/>
    <w:rsid w:val="00962C4D"/>
    <w:rsid w:val="00995BCE"/>
    <w:rsid w:val="00996DDE"/>
    <w:rsid w:val="009A30CF"/>
    <w:rsid w:val="009A3DEA"/>
    <w:rsid w:val="009E3D09"/>
    <w:rsid w:val="009E5FE7"/>
    <w:rsid w:val="009F6C49"/>
    <w:rsid w:val="00A24761"/>
    <w:rsid w:val="00A34897"/>
    <w:rsid w:val="00A65BEA"/>
    <w:rsid w:val="00A73EE2"/>
    <w:rsid w:val="00A87785"/>
    <w:rsid w:val="00AC5C9C"/>
    <w:rsid w:val="00AD162F"/>
    <w:rsid w:val="00AD6D01"/>
    <w:rsid w:val="00AF237D"/>
    <w:rsid w:val="00B165CE"/>
    <w:rsid w:val="00B20108"/>
    <w:rsid w:val="00B26737"/>
    <w:rsid w:val="00B34579"/>
    <w:rsid w:val="00B36006"/>
    <w:rsid w:val="00B40C0C"/>
    <w:rsid w:val="00B6729F"/>
    <w:rsid w:val="00B77714"/>
    <w:rsid w:val="00BB038E"/>
    <w:rsid w:val="00BB2DCE"/>
    <w:rsid w:val="00BF05F9"/>
    <w:rsid w:val="00C03B13"/>
    <w:rsid w:val="00C205E5"/>
    <w:rsid w:val="00C26F11"/>
    <w:rsid w:val="00C31969"/>
    <w:rsid w:val="00C31A33"/>
    <w:rsid w:val="00C341AE"/>
    <w:rsid w:val="00C40105"/>
    <w:rsid w:val="00C44CC4"/>
    <w:rsid w:val="00C53F2D"/>
    <w:rsid w:val="00C54A04"/>
    <w:rsid w:val="00C700F9"/>
    <w:rsid w:val="00C70724"/>
    <w:rsid w:val="00C95A3C"/>
    <w:rsid w:val="00C96210"/>
    <w:rsid w:val="00CB152C"/>
    <w:rsid w:val="00CD20C7"/>
    <w:rsid w:val="00CE2084"/>
    <w:rsid w:val="00CF7D5A"/>
    <w:rsid w:val="00D01020"/>
    <w:rsid w:val="00D15293"/>
    <w:rsid w:val="00D405F6"/>
    <w:rsid w:val="00D46CF5"/>
    <w:rsid w:val="00D47244"/>
    <w:rsid w:val="00D52D79"/>
    <w:rsid w:val="00D538DD"/>
    <w:rsid w:val="00D53E53"/>
    <w:rsid w:val="00D6711A"/>
    <w:rsid w:val="00D762C8"/>
    <w:rsid w:val="00DA0CFB"/>
    <w:rsid w:val="00DA3896"/>
    <w:rsid w:val="00DA4D48"/>
    <w:rsid w:val="00DA739B"/>
    <w:rsid w:val="00DA7827"/>
    <w:rsid w:val="00DB7F19"/>
    <w:rsid w:val="00DD12A0"/>
    <w:rsid w:val="00DD67D5"/>
    <w:rsid w:val="00DE6DA9"/>
    <w:rsid w:val="00DF067B"/>
    <w:rsid w:val="00E16D2D"/>
    <w:rsid w:val="00E36170"/>
    <w:rsid w:val="00E61D51"/>
    <w:rsid w:val="00E659D6"/>
    <w:rsid w:val="00E871AC"/>
    <w:rsid w:val="00EC337F"/>
    <w:rsid w:val="00EC363D"/>
    <w:rsid w:val="00ED51B3"/>
    <w:rsid w:val="00EE59E4"/>
    <w:rsid w:val="00F072F4"/>
    <w:rsid w:val="00F110DC"/>
    <w:rsid w:val="00F17E76"/>
    <w:rsid w:val="00F30141"/>
    <w:rsid w:val="00F8663A"/>
    <w:rsid w:val="00F874C2"/>
    <w:rsid w:val="00F9181A"/>
    <w:rsid w:val="00FB4582"/>
    <w:rsid w:val="00FC0802"/>
    <w:rsid w:val="00FC2155"/>
    <w:rsid w:val="00FD3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F6D"/>
    <w:pPr>
      <w:suppressAutoHyphens/>
      <w:spacing w:after="0" w:line="240" w:lineRule="auto"/>
    </w:pPr>
    <w:rPr>
      <w:rFonts w:ascii="Liberation Serif" w:eastAsia="Nimbus Sans L" w:hAnsi="Liberation Serif" w:cs="Nimbus Sans 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1tekst">
    <w:name w:val="stil_1tekst"/>
    <w:basedOn w:val="Normal"/>
    <w:rsid w:val="00612F6D"/>
    <w:pPr>
      <w:suppressAutoHyphens w:val="0"/>
      <w:spacing w:before="100" w:beforeAutospacing="1" w:after="100" w:afterAutospacing="1"/>
    </w:pPr>
    <w:rPr>
      <w:rFonts w:ascii="Times New Roman" w:eastAsia="Times New Roman" w:hAnsi="Times New Roman" w:cs="Times New Roman"/>
      <w:kern w:val="0"/>
      <w:lang w:eastAsia="en-US" w:bidi="ar-SA"/>
    </w:rPr>
  </w:style>
  <w:style w:type="paragraph" w:styleId="FootnoteText">
    <w:name w:val="footnote text"/>
    <w:aliases w:val="single space,footnote text"/>
    <w:basedOn w:val="Normal"/>
    <w:link w:val="FootnoteTextChar"/>
    <w:rsid w:val="00612F6D"/>
    <w:pPr>
      <w:suppressAutoHyphens w:val="0"/>
    </w:pPr>
    <w:rPr>
      <w:rFonts w:ascii="Times New Roman" w:eastAsia="Times New Roman" w:hAnsi="Times New Roman" w:cs="Times New Roman"/>
      <w:kern w:val="0"/>
      <w:sz w:val="20"/>
      <w:szCs w:val="20"/>
      <w:lang w:eastAsia="en-US" w:bidi="ar-SA"/>
    </w:rPr>
  </w:style>
  <w:style w:type="character" w:customStyle="1" w:styleId="FootnoteTextChar">
    <w:name w:val="Footnote Text Char"/>
    <w:aliases w:val="single space Char1,footnote text Char"/>
    <w:basedOn w:val="DefaultParagraphFont"/>
    <w:link w:val="FootnoteText"/>
    <w:rsid w:val="00612F6D"/>
    <w:rPr>
      <w:rFonts w:ascii="Times New Roman" w:eastAsia="Times New Roman" w:hAnsi="Times New Roman" w:cs="Times New Roman"/>
      <w:sz w:val="20"/>
      <w:szCs w:val="20"/>
    </w:rPr>
  </w:style>
  <w:style w:type="character" w:styleId="FootnoteReference">
    <w:name w:val="footnote reference"/>
    <w:aliases w:val="Footnotes refss,Texto de nota al pie"/>
    <w:basedOn w:val="DefaultParagraphFont"/>
    <w:rsid w:val="00612F6D"/>
    <w:rPr>
      <w:rFonts w:cs="Times New Roman"/>
      <w:vertAlign w:val="superscript"/>
    </w:rPr>
  </w:style>
  <w:style w:type="paragraph" w:styleId="Header">
    <w:name w:val="header"/>
    <w:basedOn w:val="Normal"/>
    <w:link w:val="HeaderChar"/>
    <w:unhideWhenUsed/>
    <w:rsid w:val="004A207A"/>
    <w:pPr>
      <w:tabs>
        <w:tab w:val="center" w:pos="4703"/>
        <w:tab w:val="right" w:pos="9406"/>
      </w:tabs>
    </w:pPr>
    <w:rPr>
      <w:rFonts w:cs="Mangal"/>
      <w:szCs w:val="21"/>
    </w:rPr>
  </w:style>
  <w:style w:type="character" w:customStyle="1" w:styleId="HeaderChar">
    <w:name w:val="Header Char"/>
    <w:basedOn w:val="DefaultParagraphFont"/>
    <w:link w:val="Header"/>
    <w:rsid w:val="004A207A"/>
    <w:rPr>
      <w:rFonts w:ascii="Liberation Serif" w:eastAsia="Nimbus Sans L" w:hAnsi="Liberation Serif" w:cs="Mangal"/>
      <w:kern w:val="1"/>
      <w:sz w:val="24"/>
      <w:szCs w:val="21"/>
      <w:lang w:eastAsia="hi-IN" w:bidi="hi-IN"/>
    </w:rPr>
  </w:style>
  <w:style w:type="paragraph" w:styleId="Footer">
    <w:name w:val="footer"/>
    <w:basedOn w:val="Normal"/>
    <w:link w:val="FooterChar"/>
    <w:uiPriority w:val="99"/>
    <w:unhideWhenUsed/>
    <w:rsid w:val="004A207A"/>
    <w:pPr>
      <w:tabs>
        <w:tab w:val="center" w:pos="4703"/>
        <w:tab w:val="right" w:pos="9406"/>
      </w:tabs>
    </w:pPr>
    <w:rPr>
      <w:rFonts w:cs="Mangal"/>
      <w:szCs w:val="21"/>
    </w:rPr>
  </w:style>
  <w:style w:type="character" w:customStyle="1" w:styleId="FooterChar">
    <w:name w:val="Footer Char"/>
    <w:basedOn w:val="DefaultParagraphFont"/>
    <w:link w:val="Footer"/>
    <w:uiPriority w:val="99"/>
    <w:rsid w:val="004A207A"/>
    <w:rPr>
      <w:rFonts w:ascii="Liberation Serif" w:eastAsia="Nimbus Sans L" w:hAnsi="Liberation Serif" w:cs="Mangal"/>
      <w:kern w:val="1"/>
      <w:sz w:val="24"/>
      <w:szCs w:val="21"/>
      <w:lang w:eastAsia="hi-IN" w:bidi="hi-IN"/>
    </w:rPr>
  </w:style>
  <w:style w:type="paragraph" w:customStyle="1" w:styleId="4clan">
    <w:name w:val="4clan"/>
    <w:basedOn w:val="Normal"/>
    <w:rsid w:val="0044000F"/>
    <w:pPr>
      <w:suppressAutoHyphens w:val="0"/>
      <w:spacing w:before="40" w:after="40"/>
      <w:jc w:val="center"/>
    </w:pPr>
    <w:rPr>
      <w:rFonts w:ascii="Arial" w:eastAsia="Times New Roman" w:hAnsi="Arial" w:cs="Arial"/>
      <w:b/>
      <w:bCs/>
      <w:kern w:val="0"/>
      <w:sz w:val="20"/>
      <w:szCs w:val="20"/>
      <w:lang w:eastAsia="en-US" w:bidi="ar-SA"/>
    </w:rPr>
  </w:style>
  <w:style w:type="paragraph" w:styleId="ListParagraph">
    <w:name w:val="List Paragraph"/>
    <w:basedOn w:val="Normal"/>
    <w:uiPriority w:val="34"/>
    <w:qFormat/>
    <w:rsid w:val="0044000F"/>
    <w:pPr>
      <w:ind w:left="720"/>
      <w:contextualSpacing/>
    </w:pPr>
    <w:rPr>
      <w:rFonts w:cs="Mangal"/>
      <w:szCs w:val="21"/>
    </w:rPr>
  </w:style>
  <w:style w:type="character" w:styleId="PageNumber">
    <w:name w:val="page number"/>
    <w:basedOn w:val="DefaultParagraphFont"/>
    <w:rsid w:val="00753E0C"/>
  </w:style>
  <w:style w:type="paragraph" w:customStyle="1" w:styleId="1tekst">
    <w:name w:val="1tekst"/>
    <w:basedOn w:val="Normal"/>
    <w:rsid w:val="00753E0C"/>
    <w:pPr>
      <w:suppressAutoHyphens w:val="0"/>
      <w:ind w:left="500" w:right="500" w:firstLine="240"/>
      <w:jc w:val="both"/>
    </w:pPr>
    <w:rPr>
      <w:rFonts w:ascii="Arial" w:eastAsia="Times New Roman" w:hAnsi="Arial" w:cs="Arial"/>
      <w:kern w:val="0"/>
      <w:sz w:val="20"/>
      <w:szCs w:val="20"/>
      <w:lang w:eastAsia="en-US" w:bidi="ar-SA"/>
    </w:rPr>
  </w:style>
  <w:style w:type="paragraph" w:styleId="BalloonText">
    <w:name w:val="Balloon Text"/>
    <w:basedOn w:val="Normal"/>
    <w:link w:val="BalloonTextChar"/>
    <w:semiHidden/>
    <w:rsid w:val="00753E0C"/>
    <w:pPr>
      <w:suppressAutoHyphens w:val="0"/>
    </w:pPr>
    <w:rPr>
      <w:rFonts w:ascii="Tahoma" w:eastAsia="Times New Roman" w:hAnsi="Tahoma" w:cs="Tahoma"/>
      <w:kern w:val="0"/>
      <w:sz w:val="16"/>
      <w:szCs w:val="16"/>
      <w:lang w:eastAsia="en-US" w:bidi="ar-SA"/>
    </w:rPr>
  </w:style>
  <w:style w:type="character" w:customStyle="1" w:styleId="BalloonTextChar">
    <w:name w:val="Balloon Text Char"/>
    <w:basedOn w:val="DefaultParagraphFont"/>
    <w:link w:val="BalloonText"/>
    <w:semiHidden/>
    <w:rsid w:val="00753E0C"/>
    <w:rPr>
      <w:rFonts w:ascii="Tahoma" w:eastAsia="Times New Roman" w:hAnsi="Tahoma" w:cs="Tahoma"/>
      <w:sz w:val="16"/>
      <w:szCs w:val="16"/>
    </w:rPr>
  </w:style>
  <w:style w:type="numbering" w:customStyle="1" w:styleId="NoList1">
    <w:name w:val="No List1"/>
    <w:next w:val="NoList"/>
    <w:semiHidden/>
    <w:unhideWhenUsed/>
    <w:rsid w:val="00753E0C"/>
  </w:style>
  <w:style w:type="character" w:customStyle="1" w:styleId="singlespaceChar">
    <w:name w:val="single space Char"/>
    <w:aliases w:val="footnote text Char Char"/>
    <w:rsid w:val="00753E0C"/>
    <w:rPr>
      <w:rFonts w:ascii="Calibri" w:hAnsi="Calibri"/>
      <w:lang w:val="en-US" w:eastAsia="en-US" w:bidi="ar-SA"/>
    </w:rPr>
  </w:style>
  <w:style w:type="paragraph" w:styleId="BodyText">
    <w:name w:val="Body Text"/>
    <w:basedOn w:val="Normal"/>
    <w:link w:val="BodyTextChar"/>
    <w:rsid w:val="00753E0C"/>
    <w:pPr>
      <w:suppressAutoHyphens w:val="0"/>
      <w:jc w:val="both"/>
    </w:pPr>
    <w:rPr>
      <w:rFonts w:ascii="Arial Narrow" w:eastAsia="Times New Roman" w:hAnsi="Arial Narrow" w:cs="Times New Roman"/>
      <w:kern w:val="0"/>
      <w:sz w:val="28"/>
      <w:lang w:val="sl-SI" w:eastAsia="en-US" w:bidi="ar-SA"/>
    </w:rPr>
  </w:style>
  <w:style w:type="character" w:customStyle="1" w:styleId="BodyTextChar">
    <w:name w:val="Body Text Char"/>
    <w:basedOn w:val="DefaultParagraphFont"/>
    <w:link w:val="BodyText"/>
    <w:rsid w:val="00753E0C"/>
    <w:rPr>
      <w:rFonts w:ascii="Arial Narrow" w:eastAsia="Times New Roman" w:hAnsi="Arial Narrow" w:cs="Times New Roman"/>
      <w:sz w:val="28"/>
      <w:szCs w:val="24"/>
      <w:lang w:val="sl-SI"/>
    </w:rPr>
  </w:style>
  <w:style w:type="character" w:customStyle="1" w:styleId="sb8d990e2">
    <w:name w:val="sb8d990e2"/>
    <w:rsid w:val="00753E0C"/>
  </w:style>
  <w:style w:type="paragraph" w:customStyle="1" w:styleId="s32b251d">
    <w:name w:val="s32b251d"/>
    <w:basedOn w:val="Normal"/>
    <w:rsid w:val="00753E0C"/>
    <w:pPr>
      <w:suppressAutoHyphens w:val="0"/>
      <w:spacing w:before="100" w:beforeAutospacing="1" w:after="100" w:afterAutospacing="1"/>
    </w:pPr>
    <w:rPr>
      <w:rFonts w:ascii="Times New Roman" w:eastAsia="Times New Roman" w:hAnsi="Times New Roman" w:cs="Times New Roman"/>
      <w:kern w:val="0"/>
      <w:lang w:eastAsia="en-US" w:bidi="ar-SA"/>
    </w:rPr>
  </w:style>
  <w:style w:type="character" w:customStyle="1" w:styleId="apple-converted-space">
    <w:name w:val="apple-converted-space"/>
    <w:rsid w:val="00753E0C"/>
  </w:style>
  <w:style w:type="character" w:styleId="Hyperlink">
    <w:name w:val="Hyperlink"/>
    <w:unhideWhenUsed/>
    <w:rsid w:val="00753E0C"/>
    <w:rPr>
      <w:color w:val="0000FF"/>
      <w:u w:val="single"/>
    </w:rPr>
  </w:style>
  <w:style w:type="paragraph" w:customStyle="1" w:styleId="Default">
    <w:name w:val="Default"/>
    <w:rsid w:val="00753E0C"/>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NoSpacing">
    <w:name w:val="No Spacing"/>
    <w:qFormat/>
    <w:rsid w:val="00753E0C"/>
    <w:pPr>
      <w:spacing w:after="0" w:line="240" w:lineRule="auto"/>
    </w:pPr>
    <w:rPr>
      <w:rFonts w:ascii="Times New Roman" w:eastAsia="Times New Roman" w:hAnsi="Times New Roman" w:cs="Times New Roman"/>
      <w:sz w:val="24"/>
      <w:szCs w:val="24"/>
    </w:rPr>
  </w:style>
  <w:style w:type="paragraph" w:customStyle="1" w:styleId="stil4clan">
    <w:name w:val="stil_4clan"/>
    <w:basedOn w:val="Normal"/>
    <w:rsid w:val="003E0889"/>
    <w:pPr>
      <w:suppressAutoHyphens w:val="0"/>
      <w:spacing w:before="100" w:beforeAutospacing="1" w:after="100" w:afterAutospacing="1"/>
    </w:pPr>
    <w:rPr>
      <w:rFonts w:ascii="Times New Roman" w:eastAsia="Times New Roman" w:hAnsi="Times New Roman" w:cs="Times New Roman"/>
      <w:kern w:val="0"/>
      <w:lang w:eastAsia="en-US" w:bidi="ar-SA"/>
    </w:rPr>
  </w:style>
  <w:style w:type="paragraph" w:styleId="NormalWeb">
    <w:name w:val="Normal (Web)"/>
    <w:basedOn w:val="Normal"/>
    <w:unhideWhenUsed/>
    <w:rsid w:val="00DA739B"/>
    <w:pPr>
      <w:suppressAutoHyphens w:val="0"/>
      <w:spacing w:before="100" w:beforeAutospacing="1" w:after="100" w:afterAutospacing="1"/>
    </w:pPr>
    <w:rPr>
      <w:rFonts w:ascii="Times New Roman" w:eastAsia="Times New Roman" w:hAnsi="Times New Roman" w:cs="Times New Roman"/>
      <w:kern w:val="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F6D"/>
    <w:pPr>
      <w:suppressAutoHyphens/>
      <w:spacing w:after="0" w:line="240" w:lineRule="auto"/>
    </w:pPr>
    <w:rPr>
      <w:rFonts w:ascii="Liberation Serif" w:eastAsia="Nimbus Sans L" w:hAnsi="Liberation Serif" w:cs="Nimbus Sans 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1tekst">
    <w:name w:val="stil_1tekst"/>
    <w:basedOn w:val="Normal"/>
    <w:rsid w:val="00612F6D"/>
    <w:pPr>
      <w:suppressAutoHyphens w:val="0"/>
      <w:spacing w:before="100" w:beforeAutospacing="1" w:after="100" w:afterAutospacing="1"/>
    </w:pPr>
    <w:rPr>
      <w:rFonts w:ascii="Times New Roman" w:eastAsia="Times New Roman" w:hAnsi="Times New Roman" w:cs="Times New Roman"/>
      <w:kern w:val="0"/>
      <w:lang w:eastAsia="en-US" w:bidi="ar-SA"/>
    </w:rPr>
  </w:style>
  <w:style w:type="paragraph" w:styleId="FootnoteText">
    <w:name w:val="footnote text"/>
    <w:aliases w:val="single space,footnote text"/>
    <w:basedOn w:val="Normal"/>
    <w:link w:val="FootnoteTextChar"/>
    <w:rsid w:val="00612F6D"/>
    <w:pPr>
      <w:suppressAutoHyphens w:val="0"/>
    </w:pPr>
    <w:rPr>
      <w:rFonts w:ascii="Times New Roman" w:eastAsia="Times New Roman" w:hAnsi="Times New Roman" w:cs="Times New Roman"/>
      <w:kern w:val="0"/>
      <w:sz w:val="20"/>
      <w:szCs w:val="20"/>
      <w:lang w:eastAsia="en-US" w:bidi="ar-SA"/>
    </w:rPr>
  </w:style>
  <w:style w:type="character" w:customStyle="1" w:styleId="FootnoteTextChar">
    <w:name w:val="Footnote Text Char"/>
    <w:aliases w:val="single space Char1,footnote text Char"/>
    <w:basedOn w:val="DefaultParagraphFont"/>
    <w:link w:val="FootnoteText"/>
    <w:rsid w:val="00612F6D"/>
    <w:rPr>
      <w:rFonts w:ascii="Times New Roman" w:eastAsia="Times New Roman" w:hAnsi="Times New Roman" w:cs="Times New Roman"/>
      <w:sz w:val="20"/>
      <w:szCs w:val="20"/>
    </w:rPr>
  </w:style>
  <w:style w:type="character" w:styleId="FootnoteReference">
    <w:name w:val="footnote reference"/>
    <w:aliases w:val="Footnotes refss,Texto de nota al pie"/>
    <w:basedOn w:val="DefaultParagraphFont"/>
    <w:rsid w:val="00612F6D"/>
    <w:rPr>
      <w:rFonts w:cs="Times New Roman"/>
      <w:vertAlign w:val="superscript"/>
    </w:rPr>
  </w:style>
  <w:style w:type="paragraph" w:styleId="Header">
    <w:name w:val="header"/>
    <w:basedOn w:val="Normal"/>
    <w:link w:val="HeaderChar"/>
    <w:unhideWhenUsed/>
    <w:rsid w:val="004A207A"/>
    <w:pPr>
      <w:tabs>
        <w:tab w:val="center" w:pos="4703"/>
        <w:tab w:val="right" w:pos="9406"/>
      </w:tabs>
    </w:pPr>
    <w:rPr>
      <w:rFonts w:cs="Mangal"/>
      <w:szCs w:val="21"/>
    </w:rPr>
  </w:style>
  <w:style w:type="character" w:customStyle="1" w:styleId="HeaderChar">
    <w:name w:val="Header Char"/>
    <w:basedOn w:val="DefaultParagraphFont"/>
    <w:link w:val="Header"/>
    <w:rsid w:val="004A207A"/>
    <w:rPr>
      <w:rFonts w:ascii="Liberation Serif" w:eastAsia="Nimbus Sans L" w:hAnsi="Liberation Serif" w:cs="Mangal"/>
      <w:kern w:val="1"/>
      <w:sz w:val="24"/>
      <w:szCs w:val="21"/>
      <w:lang w:eastAsia="hi-IN" w:bidi="hi-IN"/>
    </w:rPr>
  </w:style>
  <w:style w:type="paragraph" w:styleId="Footer">
    <w:name w:val="footer"/>
    <w:basedOn w:val="Normal"/>
    <w:link w:val="FooterChar"/>
    <w:uiPriority w:val="99"/>
    <w:unhideWhenUsed/>
    <w:rsid w:val="004A207A"/>
    <w:pPr>
      <w:tabs>
        <w:tab w:val="center" w:pos="4703"/>
        <w:tab w:val="right" w:pos="9406"/>
      </w:tabs>
    </w:pPr>
    <w:rPr>
      <w:rFonts w:cs="Mangal"/>
      <w:szCs w:val="21"/>
    </w:rPr>
  </w:style>
  <w:style w:type="character" w:customStyle="1" w:styleId="FooterChar">
    <w:name w:val="Footer Char"/>
    <w:basedOn w:val="DefaultParagraphFont"/>
    <w:link w:val="Footer"/>
    <w:uiPriority w:val="99"/>
    <w:rsid w:val="004A207A"/>
    <w:rPr>
      <w:rFonts w:ascii="Liberation Serif" w:eastAsia="Nimbus Sans L" w:hAnsi="Liberation Serif" w:cs="Mangal"/>
      <w:kern w:val="1"/>
      <w:sz w:val="24"/>
      <w:szCs w:val="21"/>
      <w:lang w:eastAsia="hi-IN" w:bidi="hi-IN"/>
    </w:rPr>
  </w:style>
  <w:style w:type="paragraph" w:customStyle="1" w:styleId="4clan">
    <w:name w:val="4clan"/>
    <w:basedOn w:val="Normal"/>
    <w:rsid w:val="0044000F"/>
    <w:pPr>
      <w:suppressAutoHyphens w:val="0"/>
      <w:spacing w:before="40" w:after="40"/>
      <w:jc w:val="center"/>
    </w:pPr>
    <w:rPr>
      <w:rFonts w:ascii="Arial" w:eastAsia="Times New Roman" w:hAnsi="Arial" w:cs="Arial"/>
      <w:b/>
      <w:bCs/>
      <w:kern w:val="0"/>
      <w:sz w:val="20"/>
      <w:szCs w:val="20"/>
      <w:lang w:eastAsia="en-US" w:bidi="ar-SA"/>
    </w:rPr>
  </w:style>
  <w:style w:type="paragraph" w:styleId="ListParagraph">
    <w:name w:val="List Paragraph"/>
    <w:basedOn w:val="Normal"/>
    <w:uiPriority w:val="34"/>
    <w:qFormat/>
    <w:rsid w:val="0044000F"/>
    <w:pPr>
      <w:ind w:left="720"/>
      <w:contextualSpacing/>
    </w:pPr>
    <w:rPr>
      <w:rFonts w:cs="Mangal"/>
      <w:szCs w:val="21"/>
    </w:rPr>
  </w:style>
  <w:style w:type="character" w:styleId="PageNumber">
    <w:name w:val="page number"/>
    <w:basedOn w:val="DefaultParagraphFont"/>
    <w:rsid w:val="00753E0C"/>
  </w:style>
  <w:style w:type="paragraph" w:customStyle="1" w:styleId="1tekst">
    <w:name w:val="1tekst"/>
    <w:basedOn w:val="Normal"/>
    <w:rsid w:val="00753E0C"/>
    <w:pPr>
      <w:suppressAutoHyphens w:val="0"/>
      <w:ind w:left="500" w:right="500" w:firstLine="240"/>
      <w:jc w:val="both"/>
    </w:pPr>
    <w:rPr>
      <w:rFonts w:ascii="Arial" w:eastAsia="Times New Roman" w:hAnsi="Arial" w:cs="Arial"/>
      <w:kern w:val="0"/>
      <w:sz w:val="20"/>
      <w:szCs w:val="20"/>
      <w:lang w:eastAsia="en-US" w:bidi="ar-SA"/>
    </w:rPr>
  </w:style>
  <w:style w:type="paragraph" w:styleId="BalloonText">
    <w:name w:val="Balloon Text"/>
    <w:basedOn w:val="Normal"/>
    <w:link w:val="BalloonTextChar"/>
    <w:semiHidden/>
    <w:rsid w:val="00753E0C"/>
    <w:pPr>
      <w:suppressAutoHyphens w:val="0"/>
    </w:pPr>
    <w:rPr>
      <w:rFonts w:ascii="Tahoma" w:eastAsia="Times New Roman" w:hAnsi="Tahoma" w:cs="Tahoma"/>
      <w:kern w:val="0"/>
      <w:sz w:val="16"/>
      <w:szCs w:val="16"/>
      <w:lang w:eastAsia="en-US" w:bidi="ar-SA"/>
    </w:rPr>
  </w:style>
  <w:style w:type="character" w:customStyle="1" w:styleId="BalloonTextChar">
    <w:name w:val="Balloon Text Char"/>
    <w:basedOn w:val="DefaultParagraphFont"/>
    <w:link w:val="BalloonText"/>
    <w:semiHidden/>
    <w:rsid w:val="00753E0C"/>
    <w:rPr>
      <w:rFonts w:ascii="Tahoma" w:eastAsia="Times New Roman" w:hAnsi="Tahoma" w:cs="Tahoma"/>
      <w:sz w:val="16"/>
      <w:szCs w:val="16"/>
    </w:rPr>
  </w:style>
  <w:style w:type="numbering" w:customStyle="1" w:styleId="NoList1">
    <w:name w:val="No List1"/>
    <w:next w:val="NoList"/>
    <w:semiHidden/>
    <w:unhideWhenUsed/>
    <w:rsid w:val="00753E0C"/>
  </w:style>
  <w:style w:type="character" w:customStyle="1" w:styleId="singlespaceChar">
    <w:name w:val="single space Char"/>
    <w:aliases w:val="footnote text Char Char"/>
    <w:rsid w:val="00753E0C"/>
    <w:rPr>
      <w:rFonts w:ascii="Calibri" w:hAnsi="Calibri"/>
      <w:lang w:val="en-US" w:eastAsia="en-US" w:bidi="ar-SA"/>
    </w:rPr>
  </w:style>
  <w:style w:type="paragraph" w:styleId="BodyText">
    <w:name w:val="Body Text"/>
    <w:basedOn w:val="Normal"/>
    <w:link w:val="BodyTextChar"/>
    <w:rsid w:val="00753E0C"/>
    <w:pPr>
      <w:suppressAutoHyphens w:val="0"/>
      <w:jc w:val="both"/>
    </w:pPr>
    <w:rPr>
      <w:rFonts w:ascii="Arial Narrow" w:eastAsia="Times New Roman" w:hAnsi="Arial Narrow" w:cs="Times New Roman"/>
      <w:kern w:val="0"/>
      <w:sz w:val="28"/>
      <w:lang w:val="sl-SI" w:eastAsia="en-US" w:bidi="ar-SA"/>
    </w:rPr>
  </w:style>
  <w:style w:type="character" w:customStyle="1" w:styleId="BodyTextChar">
    <w:name w:val="Body Text Char"/>
    <w:basedOn w:val="DefaultParagraphFont"/>
    <w:link w:val="BodyText"/>
    <w:rsid w:val="00753E0C"/>
    <w:rPr>
      <w:rFonts w:ascii="Arial Narrow" w:eastAsia="Times New Roman" w:hAnsi="Arial Narrow" w:cs="Times New Roman"/>
      <w:sz w:val="28"/>
      <w:szCs w:val="24"/>
      <w:lang w:val="sl-SI"/>
    </w:rPr>
  </w:style>
  <w:style w:type="character" w:customStyle="1" w:styleId="sb8d990e2">
    <w:name w:val="sb8d990e2"/>
    <w:rsid w:val="00753E0C"/>
  </w:style>
  <w:style w:type="paragraph" w:customStyle="1" w:styleId="s32b251d">
    <w:name w:val="s32b251d"/>
    <w:basedOn w:val="Normal"/>
    <w:rsid w:val="00753E0C"/>
    <w:pPr>
      <w:suppressAutoHyphens w:val="0"/>
      <w:spacing w:before="100" w:beforeAutospacing="1" w:after="100" w:afterAutospacing="1"/>
    </w:pPr>
    <w:rPr>
      <w:rFonts w:ascii="Times New Roman" w:eastAsia="Times New Roman" w:hAnsi="Times New Roman" w:cs="Times New Roman"/>
      <w:kern w:val="0"/>
      <w:lang w:eastAsia="en-US" w:bidi="ar-SA"/>
    </w:rPr>
  </w:style>
  <w:style w:type="character" w:customStyle="1" w:styleId="apple-converted-space">
    <w:name w:val="apple-converted-space"/>
    <w:rsid w:val="00753E0C"/>
  </w:style>
  <w:style w:type="character" w:styleId="Hyperlink">
    <w:name w:val="Hyperlink"/>
    <w:unhideWhenUsed/>
    <w:rsid w:val="00753E0C"/>
    <w:rPr>
      <w:color w:val="0000FF"/>
      <w:u w:val="single"/>
    </w:rPr>
  </w:style>
  <w:style w:type="paragraph" w:customStyle="1" w:styleId="Default">
    <w:name w:val="Default"/>
    <w:rsid w:val="00753E0C"/>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NoSpacing">
    <w:name w:val="No Spacing"/>
    <w:qFormat/>
    <w:rsid w:val="00753E0C"/>
    <w:pPr>
      <w:spacing w:after="0" w:line="240" w:lineRule="auto"/>
    </w:pPr>
    <w:rPr>
      <w:rFonts w:ascii="Times New Roman" w:eastAsia="Times New Roman" w:hAnsi="Times New Roman" w:cs="Times New Roman"/>
      <w:sz w:val="24"/>
      <w:szCs w:val="24"/>
    </w:rPr>
  </w:style>
  <w:style w:type="paragraph" w:customStyle="1" w:styleId="stil4clan">
    <w:name w:val="stil_4clan"/>
    <w:basedOn w:val="Normal"/>
    <w:rsid w:val="003E0889"/>
    <w:pPr>
      <w:suppressAutoHyphens w:val="0"/>
      <w:spacing w:before="100" w:beforeAutospacing="1" w:after="100" w:afterAutospacing="1"/>
    </w:pPr>
    <w:rPr>
      <w:rFonts w:ascii="Times New Roman" w:eastAsia="Times New Roman" w:hAnsi="Times New Roman" w:cs="Times New Roman"/>
      <w:kern w:val="0"/>
      <w:lang w:eastAsia="en-US" w:bidi="ar-SA"/>
    </w:rPr>
  </w:style>
  <w:style w:type="paragraph" w:styleId="NormalWeb">
    <w:name w:val="Normal (Web)"/>
    <w:basedOn w:val="Normal"/>
    <w:unhideWhenUsed/>
    <w:rsid w:val="00DA739B"/>
    <w:pPr>
      <w:suppressAutoHyphens w:val="0"/>
      <w:spacing w:before="100" w:beforeAutospacing="1" w:after="100" w:afterAutospacing="1"/>
    </w:pPr>
    <w:rPr>
      <w:rFonts w:ascii="Times New Roman" w:eastAsia="Times New Roman" w:hAnsi="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9322">
      <w:bodyDiv w:val="1"/>
      <w:marLeft w:val="0"/>
      <w:marRight w:val="0"/>
      <w:marTop w:val="0"/>
      <w:marBottom w:val="0"/>
      <w:divBdr>
        <w:top w:val="none" w:sz="0" w:space="0" w:color="auto"/>
        <w:left w:val="none" w:sz="0" w:space="0" w:color="auto"/>
        <w:bottom w:val="none" w:sz="0" w:space="0" w:color="auto"/>
        <w:right w:val="none" w:sz="0" w:space="0" w:color="auto"/>
      </w:divBdr>
    </w:div>
    <w:div w:id="172765218">
      <w:bodyDiv w:val="1"/>
      <w:marLeft w:val="0"/>
      <w:marRight w:val="0"/>
      <w:marTop w:val="0"/>
      <w:marBottom w:val="0"/>
      <w:divBdr>
        <w:top w:val="none" w:sz="0" w:space="0" w:color="auto"/>
        <w:left w:val="none" w:sz="0" w:space="0" w:color="auto"/>
        <w:bottom w:val="none" w:sz="0" w:space="0" w:color="auto"/>
        <w:right w:val="none" w:sz="0" w:space="0" w:color="auto"/>
      </w:divBdr>
    </w:div>
    <w:div w:id="255869131">
      <w:bodyDiv w:val="1"/>
      <w:marLeft w:val="0"/>
      <w:marRight w:val="0"/>
      <w:marTop w:val="0"/>
      <w:marBottom w:val="0"/>
      <w:divBdr>
        <w:top w:val="none" w:sz="0" w:space="0" w:color="auto"/>
        <w:left w:val="none" w:sz="0" w:space="0" w:color="auto"/>
        <w:bottom w:val="none" w:sz="0" w:space="0" w:color="auto"/>
        <w:right w:val="none" w:sz="0" w:space="0" w:color="auto"/>
      </w:divBdr>
      <w:divsChild>
        <w:div w:id="332685294">
          <w:marLeft w:val="0"/>
          <w:marRight w:val="0"/>
          <w:marTop w:val="0"/>
          <w:marBottom w:val="0"/>
          <w:divBdr>
            <w:top w:val="none" w:sz="0" w:space="0" w:color="auto"/>
            <w:left w:val="none" w:sz="0" w:space="0" w:color="auto"/>
            <w:bottom w:val="none" w:sz="0" w:space="0" w:color="auto"/>
            <w:right w:val="none" w:sz="0" w:space="0" w:color="auto"/>
          </w:divBdr>
        </w:div>
        <w:div w:id="1222790330">
          <w:marLeft w:val="0"/>
          <w:marRight w:val="0"/>
          <w:marTop w:val="0"/>
          <w:marBottom w:val="0"/>
          <w:divBdr>
            <w:top w:val="none" w:sz="0" w:space="0" w:color="auto"/>
            <w:left w:val="none" w:sz="0" w:space="0" w:color="auto"/>
            <w:bottom w:val="none" w:sz="0" w:space="0" w:color="auto"/>
            <w:right w:val="none" w:sz="0" w:space="0" w:color="auto"/>
          </w:divBdr>
        </w:div>
      </w:divsChild>
    </w:div>
    <w:div w:id="1161771169">
      <w:bodyDiv w:val="1"/>
      <w:marLeft w:val="0"/>
      <w:marRight w:val="0"/>
      <w:marTop w:val="0"/>
      <w:marBottom w:val="0"/>
      <w:divBdr>
        <w:top w:val="none" w:sz="0" w:space="0" w:color="auto"/>
        <w:left w:val="none" w:sz="0" w:space="0" w:color="auto"/>
        <w:bottom w:val="none" w:sz="0" w:space="0" w:color="auto"/>
        <w:right w:val="none" w:sz="0" w:space="0" w:color="auto"/>
      </w:divBdr>
    </w:div>
    <w:div w:id="1267273596">
      <w:bodyDiv w:val="1"/>
      <w:marLeft w:val="0"/>
      <w:marRight w:val="0"/>
      <w:marTop w:val="0"/>
      <w:marBottom w:val="0"/>
      <w:divBdr>
        <w:top w:val="none" w:sz="0" w:space="0" w:color="auto"/>
        <w:left w:val="none" w:sz="0" w:space="0" w:color="auto"/>
        <w:bottom w:val="none" w:sz="0" w:space="0" w:color="auto"/>
        <w:right w:val="none" w:sz="0" w:space="0" w:color="auto"/>
      </w:divBdr>
    </w:div>
    <w:div w:id="1376808103">
      <w:bodyDiv w:val="1"/>
      <w:marLeft w:val="0"/>
      <w:marRight w:val="0"/>
      <w:marTop w:val="0"/>
      <w:marBottom w:val="0"/>
      <w:divBdr>
        <w:top w:val="none" w:sz="0" w:space="0" w:color="auto"/>
        <w:left w:val="none" w:sz="0" w:space="0" w:color="auto"/>
        <w:bottom w:val="none" w:sz="0" w:space="0" w:color="auto"/>
        <w:right w:val="none" w:sz="0" w:space="0" w:color="auto"/>
      </w:divBdr>
    </w:div>
    <w:div w:id="1505125817">
      <w:bodyDiv w:val="1"/>
      <w:marLeft w:val="0"/>
      <w:marRight w:val="0"/>
      <w:marTop w:val="0"/>
      <w:marBottom w:val="0"/>
      <w:divBdr>
        <w:top w:val="none" w:sz="0" w:space="0" w:color="auto"/>
        <w:left w:val="none" w:sz="0" w:space="0" w:color="auto"/>
        <w:bottom w:val="none" w:sz="0" w:space="0" w:color="auto"/>
        <w:right w:val="none" w:sz="0" w:space="0" w:color="auto"/>
      </w:divBdr>
      <w:divsChild>
        <w:div w:id="1241135490">
          <w:marLeft w:val="0"/>
          <w:marRight w:val="0"/>
          <w:marTop w:val="0"/>
          <w:marBottom w:val="0"/>
          <w:divBdr>
            <w:top w:val="none" w:sz="0" w:space="0" w:color="auto"/>
            <w:left w:val="none" w:sz="0" w:space="0" w:color="auto"/>
            <w:bottom w:val="none" w:sz="0" w:space="0" w:color="auto"/>
            <w:right w:val="none" w:sz="0" w:space="0" w:color="auto"/>
          </w:divBdr>
        </w:div>
        <w:div w:id="1166899014">
          <w:marLeft w:val="0"/>
          <w:marRight w:val="0"/>
          <w:marTop w:val="0"/>
          <w:marBottom w:val="0"/>
          <w:divBdr>
            <w:top w:val="none" w:sz="0" w:space="0" w:color="auto"/>
            <w:left w:val="none" w:sz="0" w:space="0" w:color="auto"/>
            <w:bottom w:val="none" w:sz="0" w:space="0" w:color="auto"/>
            <w:right w:val="none" w:sz="0" w:space="0" w:color="auto"/>
          </w:divBdr>
        </w:div>
        <w:div w:id="1903984562">
          <w:marLeft w:val="0"/>
          <w:marRight w:val="0"/>
          <w:marTop w:val="0"/>
          <w:marBottom w:val="0"/>
          <w:divBdr>
            <w:top w:val="none" w:sz="0" w:space="0" w:color="auto"/>
            <w:left w:val="none" w:sz="0" w:space="0" w:color="auto"/>
            <w:bottom w:val="none" w:sz="0" w:space="0" w:color="auto"/>
            <w:right w:val="none" w:sz="0" w:space="0" w:color="auto"/>
          </w:divBdr>
        </w:div>
        <w:div w:id="123473746">
          <w:marLeft w:val="0"/>
          <w:marRight w:val="0"/>
          <w:marTop w:val="0"/>
          <w:marBottom w:val="0"/>
          <w:divBdr>
            <w:top w:val="none" w:sz="0" w:space="0" w:color="auto"/>
            <w:left w:val="none" w:sz="0" w:space="0" w:color="auto"/>
            <w:bottom w:val="none" w:sz="0" w:space="0" w:color="auto"/>
            <w:right w:val="none" w:sz="0" w:space="0" w:color="auto"/>
          </w:divBdr>
        </w:div>
        <w:div w:id="1445736513">
          <w:marLeft w:val="0"/>
          <w:marRight w:val="0"/>
          <w:marTop w:val="0"/>
          <w:marBottom w:val="0"/>
          <w:divBdr>
            <w:top w:val="none" w:sz="0" w:space="0" w:color="auto"/>
            <w:left w:val="none" w:sz="0" w:space="0" w:color="auto"/>
            <w:bottom w:val="none" w:sz="0" w:space="0" w:color="auto"/>
            <w:right w:val="none" w:sz="0" w:space="0" w:color="auto"/>
          </w:divBdr>
        </w:div>
        <w:div w:id="828865033">
          <w:marLeft w:val="0"/>
          <w:marRight w:val="0"/>
          <w:marTop w:val="0"/>
          <w:marBottom w:val="0"/>
          <w:divBdr>
            <w:top w:val="none" w:sz="0" w:space="0" w:color="auto"/>
            <w:left w:val="none" w:sz="0" w:space="0" w:color="auto"/>
            <w:bottom w:val="none" w:sz="0" w:space="0" w:color="auto"/>
            <w:right w:val="none" w:sz="0" w:space="0" w:color="auto"/>
          </w:divBdr>
        </w:div>
        <w:div w:id="1652563345">
          <w:marLeft w:val="0"/>
          <w:marRight w:val="0"/>
          <w:marTop w:val="0"/>
          <w:marBottom w:val="0"/>
          <w:divBdr>
            <w:top w:val="none" w:sz="0" w:space="0" w:color="auto"/>
            <w:left w:val="none" w:sz="0" w:space="0" w:color="auto"/>
            <w:bottom w:val="none" w:sz="0" w:space="0" w:color="auto"/>
            <w:right w:val="none" w:sz="0" w:space="0" w:color="auto"/>
          </w:divBdr>
        </w:div>
        <w:div w:id="1459226779">
          <w:marLeft w:val="0"/>
          <w:marRight w:val="0"/>
          <w:marTop w:val="0"/>
          <w:marBottom w:val="0"/>
          <w:divBdr>
            <w:top w:val="none" w:sz="0" w:space="0" w:color="auto"/>
            <w:left w:val="none" w:sz="0" w:space="0" w:color="auto"/>
            <w:bottom w:val="none" w:sz="0" w:space="0" w:color="auto"/>
            <w:right w:val="none" w:sz="0" w:space="0" w:color="auto"/>
          </w:divBdr>
        </w:div>
        <w:div w:id="1068069912">
          <w:marLeft w:val="0"/>
          <w:marRight w:val="0"/>
          <w:marTop w:val="0"/>
          <w:marBottom w:val="0"/>
          <w:divBdr>
            <w:top w:val="none" w:sz="0" w:space="0" w:color="auto"/>
            <w:left w:val="none" w:sz="0" w:space="0" w:color="auto"/>
            <w:bottom w:val="none" w:sz="0" w:space="0" w:color="auto"/>
            <w:right w:val="none" w:sz="0" w:space="0" w:color="auto"/>
          </w:divBdr>
        </w:div>
        <w:div w:id="1998723454">
          <w:marLeft w:val="0"/>
          <w:marRight w:val="0"/>
          <w:marTop w:val="0"/>
          <w:marBottom w:val="0"/>
          <w:divBdr>
            <w:top w:val="none" w:sz="0" w:space="0" w:color="auto"/>
            <w:left w:val="none" w:sz="0" w:space="0" w:color="auto"/>
            <w:bottom w:val="none" w:sz="0" w:space="0" w:color="auto"/>
            <w:right w:val="none" w:sz="0" w:space="0" w:color="auto"/>
          </w:divBdr>
        </w:div>
        <w:div w:id="159661167">
          <w:marLeft w:val="0"/>
          <w:marRight w:val="0"/>
          <w:marTop w:val="0"/>
          <w:marBottom w:val="0"/>
          <w:divBdr>
            <w:top w:val="none" w:sz="0" w:space="0" w:color="auto"/>
            <w:left w:val="none" w:sz="0" w:space="0" w:color="auto"/>
            <w:bottom w:val="none" w:sz="0" w:space="0" w:color="auto"/>
            <w:right w:val="none" w:sz="0" w:space="0" w:color="auto"/>
          </w:divBdr>
        </w:div>
        <w:div w:id="405499778">
          <w:marLeft w:val="0"/>
          <w:marRight w:val="0"/>
          <w:marTop w:val="0"/>
          <w:marBottom w:val="0"/>
          <w:divBdr>
            <w:top w:val="none" w:sz="0" w:space="0" w:color="auto"/>
            <w:left w:val="none" w:sz="0" w:space="0" w:color="auto"/>
            <w:bottom w:val="none" w:sz="0" w:space="0" w:color="auto"/>
            <w:right w:val="none" w:sz="0" w:space="0" w:color="auto"/>
          </w:divBdr>
        </w:div>
        <w:div w:id="2146771762">
          <w:marLeft w:val="0"/>
          <w:marRight w:val="0"/>
          <w:marTop w:val="0"/>
          <w:marBottom w:val="0"/>
          <w:divBdr>
            <w:top w:val="none" w:sz="0" w:space="0" w:color="auto"/>
            <w:left w:val="none" w:sz="0" w:space="0" w:color="auto"/>
            <w:bottom w:val="none" w:sz="0" w:space="0" w:color="auto"/>
            <w:right w:val="none" w:sz="0" w:space="0" w:color="auto"/>
          </w:divBdr>
        </w:div>
        <w:div w:id="965115574">
          <w:marLeft w:val="0"/>
          <w:marRight w:val="0"/>
          <w:marTop w:val="0"/>
          <w:marBottom w:val="0"/>
          <w:divBdr>
            <w:top w:val="none" w:sz="0" w:space="0" w:color="auto"/>
            <w:left w:val="none" w:sz="0" w:space="0" w:color="auto"/>
            <w:bottom w:val="none" w:sz="0" w:space="0" w:color="auto"/>
            <w:right w:val="none" w:sz="0" w:space="0" w:color="auto"/>
          </w:divBdr>
        </w:div>
        <w:div w:id="1140196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hudoc.echr.coe.int/sites/eng/pages/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B04B9-0278-4AF8-96E7-2B8060F73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4339</Words>
  <Characters>24735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Acer</cp:lastModifiedBy>
  <cp:revision>2</cp:revision>
  <cp:lastPrinted>2017-03-01T10:56:00Z</cp:lastPrinted>
  <dcterms:created xsi:type="dcterms:W3CDTF">2017-03-01T12:53:00Z</dcterms:created>
  <dcterms:modified xsi:type="dcterms:W3CDTF">2017-03-01T12:53:00Z</dcterms:modified>
</cp:coreProperties>
</file>