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AA" w:rsidRDefault="006E6BAA" w:rsidP="006E6BAA">
      <w:pPr>
        <w:ind w:right="-546" w:firstLine="709"/>
        <w:jc w:val="both"/>
        <w:rPr>
          <w:rFonts w:ascii="Arial Narrow" w:hAnsi="Arial Narrow"/>
          <w:sz w:val="26"/>
          <w:szCs w:val="26"/>
          <w:lang w:val="sr-Latn-CS"/>
        </w:rPr>
      </w:pPr>
      <w:bookmarkStart w:id="0" w:name="_GoBack"/>
      <w:bookmarkEnd w:id="0"/>
      <w:r>
        <w:rPr>
          <w:rFonts w:ascii="Arial Narrow" w:hAnsi="Arial Narrow"/>
          <w:sz w:val="26"/>
          <w:szCs w:val="26"/>
          <w:lang w:val="sr-Latn-CS"/>
        </w:rPr>
        <w:tab/>
      </w:r>
      <w:r>
        <w:rPr>
          <w:rFonts w:ascii="Arial Narrow" w:hAnsi="Arial Narrow"/>
          <w:sz w:val="26"/>
          <w:szCs w:val="26"/>
        </w:rPr>
        <w:t xml:space="preserve"> Ustavni sud Crne Gore, </w:t>
      </w:r>
      <w:r>
        <w:rPr>
          <w:rFonts w:ascii="Arial Narrow" w:hAnsi="Arial Narrow"/>
          <w:sz w:val="26"/>
          <w:szCs w:val="26"/>
          <w:lang w:val="sr-Latn-CS"/>
        </w:rPr>
        <w:t xml:space="preserve">u sastavu: </w:t>
      </w:r>
      <w:r>
        <w:rPr>
          <w:rFonts w:ascii="Arial Narrow" w:hAnsi="Arial Narrow"/>
          <w:sz w:val="26"/>
          <w:szCs w:val="26"/>
          <w:lang w:val="sl-SI"/>
        </w:rPr>
        <w:t xml:space="preserve">predsjednik </w:t>
      </w:r>
      <w:r>
        <w:rPr>
          <w:rFonts w:ascii="Arial Narrow" w:hAnsi="Arial Narrow"/>
          <w:sz w:val="26"/>
          <w:szCs w:val="26"/>
        </w:rPr>
        <w:t>Dragoljub Drašković i sudije - Milorad Gogić, Miodrag Iličković,</w:t>
      </w:r>
      <w:r>
        <w:rPr>
          <w:rFonts w:ascii="Arial Narrow" w:hAnsi="Arial Narrow"/>
          <w:sz w:val="26"/>
          <w:szCs w:val="26"/>
          <w:lang w:val="sl-SI"/>
        </w:rPr>
        <w:t xml:space="preserve"> Desanka Lopičić, </w:t>
      </w:r>
      <w:r>
        <w:rPr>
          <w:rFonts w:ascii="Arial Narrow" w:hAnsi="Arial Narrow"/>
          <w:sz w:val="26"/>
          <w:szCs w:val="26"/>
        </w:rPr>
        <w:t xml:space="preserve">Mevlida Muratović, Hamdija Šarkinović i Budimir Šćepanović, </w:t>
      </w:r>
      <w:r>
        <w:rPr>
          <w:rFonts w:ascii="Arial Narrow" w:hAnsi="Arial Narrow"/>
          <w:sz w:val="26"/>
          <w:szCs w:val="26"/>
          <w:lang w:val="sl-SI"/>
        </w:rPr>
        <w:t xml:space="preserve">na osnovu odredaba člana 149. stav 1. tačka 1. Ustava Crne Gore i člana 48. tačka 2. Zakona o Ustavnom sudu Crne Gore (''Službeni list Crne Gore'', broj 11/15.), </w:t>
      </w:r>
      <w:r>
        <w:rPr>
          <w:rFonts w:ascii="Arial Narrow" w:hAnsi="Arial Narrow"/>
          <w:sz w:val="26"/>
          <w:szCs w:val="26"/>
          <w:lang w:val="sr-Latn-CS"/>
        </w:rPr>
        <w:t>na sjednici od 24. februara 2017. godine, donio je</w:t>
      </w:r>
    </w:p>
    <w:p w:rsidR="006E6BAA" w:rsidRDefault="006E6BAA" w:rsidP="006E6BAA">
      <w:pPr>
        <w:ind w:right="-546"/>
        <w:jc w:val="center"/>
        <w:rPr>
          <w:rFonts w:ascii="Arial Narrow" w:hAnsi="Arial Narrow"/>
          <w:b/>
          <w:sz w:val="26"/>
          <w:szCs w:val="26"/>
          <w:lang w:val="sr-Latn-CS"/>
        </w:rPr>
      </w:pPr>
    </w:p>
    <w:p w:rsidR="006E6BAA" w:rsidRDefault="006E6BAA" w:rsidP="006E6BAA">
      <w:pPr>
        <w:tabs>
          <w:tab w:val="left" w:pos="-426"/>
        </w:tabs>
        <w:ind w:right="-546" w:firstLine="709"/>
        <w:jc w:val="center"/>
        <w:rPr>
          <w:rFonts w:ascii="Arial Narrow" w:hAnsi="Arial Narrow"/>
          <w:b/>
          <w:sz w:val="26"/>
          <w:szCs w:val="26"/>
          <w:lang w:val="sr-Latn-CS"/>
        </w:rPr>
      </w:pPr>
      <w:r>
        <w:rPr>
          <w:rFonts w:ascii="Arial Narrow" w:hAnsi="Arial Narrow"/>
          <w:b/>
          <w:sz w:val="26"/>
          <w:szCs w:val="26"/>
          <w:lang w:val="sr-Latn-CS"/>
        </w:rPr>
        <w:t xml:space="preserve">O D L U K U </w:t>
      </w:r>
    </w:p>
    <w:p w:rsidR="006E6BAA" w:rsidRDefault="006E6BAA" w:rsidP="006E6BAA">
      <w:pPr>
        <w:tabs>
          <w:tab w:val="left" w:pos="-426"/>
        </w:tabs>
        <w:ind w:right="-546" w:firstLine="709"/>
        <w:jc w:val="center"/>
        <w:rPr>
          <w:rFonts w:ascii="Arial Narrow" w:hAnsi="Arial Narrow"/>
          <w:b/>
          <w:sz w:val="26"/>
          <w:szCs w:val="26"/>
          <w:lang w:val="sr-Latn-CS"/>
        </w:rPr>
      </w:pPr>
    </w:p>
    <w:p w:rsidR="006E6BAA" w:rsidRDefault="006E6BAA" w:rsidP="006E6BAA">
      <w:pPr>
        <w:ind w:right="-546" w:firstLine="709"/>
        <w:jc w:val="both"/>
        <w:rPr>
          <w:rFonts w:ascii="Arial Narrow" w:hAnsi="Arial Narrow"/>
          <w:sz w:val="26"/>
          <w:szCs w:val="26"/>
          <w:lang w:val="sr-Latn-CS"/>
        </w:rPr>
      </w:pPr>
      <w:r>
        <w:rPr>
          <w:rFonts w:ascii="Arial Narrow" w:hAnsi="Arial Narrow"/>
          <w:b/>
          <w:bCs/>
          <w:sz w:val="26"/>
          <w:szCs w:val="26"/>
          <w:lang w:val="sr-Latn-CS"/>
        </w:rPr>
        <w:t xml:space="preserve">I UKIDA </w:t>
      </w:r>
      <w:r>
        <w:rPr>
          <w:rFonts w:ascii="Arial Narrow" w:hAnsi="Arial Narrow"/>
          <w:b/>
          <w:sz w:val="26"/>
          <w:szCs w:val="26"/>
          <w:lang w:val="sr-Latn-CS"/>
        </w:rPr>
        <w:t>SE</w:t>
      </w:r>
      <w:r>
        <w:rPr>
          <w:rFonts w:ascii="Arial Narrow" w:hAnsi="Arial Narrow"/>
          <w:sz w:val="26"/>
          <w:szCs w:val="26"/>
          <w:lang w:val="sr-Latn-CS"/>
        </w:rPr>
        <w:t xml:space="preserve"> Zakon o ličnom stečaju potrošača (’’Službeni list Crne Gore’’, br. 46/15. i 3/16.) i prestaje da važi danom objavljivanja ove Odluke.</w:t>
      </w:r>
    </w:p>
    <w:p w:rsidR="006E6BAA" w:rsidRDefault="006E6BAA" w:rsidP="006E6BAA">
      <w:pPr>
        <w:ind w:right="-546"/>
        <w:jc w:val="both"/>
        <w:rPr>
          <w:rFonts w:ascii="Arial Narrow" w:hAnsi="Arial Narrow"/>
          <w:b/>
          <w:sz w:val="26"/>
          <w:szCs w:val="26"/>
          <w:lang w:val="sr-Latn-CS"/>
        </w:rPr>
      </w:pPr>
    </w:p>
    <w:p w:rsidR="006E6BAA" w:rsidRDefault="006E6BAA" w:rsidP="006E6BAA">
      <w:pPr>
        <w:ind w:right="-546" w:firstLine="709"/>
        <w:jc w:val="both"/>
        <w:rPr>
          <w:rFonts w:ascii="Arial Narrow" w:hAnsi="Arial Narrow"/>
          <w:sz w:val="26"/>
          <w:szCs w:val="26"/>
          <w:lang w:val="sr-Latn-CS"/>
        </w:rPr>
      </w:pPr>
      <w:r>
        <w:rPr>
          <w:rFonts w:ascii="Arial Narrow" w:hAnsi="Arial Narrow"/>
          <w:b/>
          <w:sz w:val="26"/>
          <w:szCs w:val="26"/>
          <w:lang w:val="sr-Latn-CS"/>
        </w:rPr>
        <w:t xml:space="preserve">II </w:t>
      </w:r>
      <w:r>
        <w:rPr>
          <w:rFonts w:ascii="Arial Narrow" w:hAnsi="Arial Narrow"/>
          <w:sz w:val="26"/>
          <w:szCs w:val="26"/>
          <w:lang w:val="sr-Latn-CS"/>
        </w:rPr>
        <w:t>Ova Odluka objaviće se u ’’Službenom listu Crne Gore’’.</w:t>
      </w:r>
    </w:p>
    <w:p w:rsidR="006E6BAA" w:rsidRDefault="006E6BAA" w:rsidP="006E6BAA">
      <w:pPr>
        <w:ind w:right="-546" w:firstLine="709"/>
        <w:jc w:val="both"/>
        <w:rPr>
          <w:rFonts w:ascii="Arial Narrow" w:hAnsi="Arial Narrow"/>
          <w:sz w:val="26"/>
          <w:szCs w:val="26"/>
          <w:lang w:val="sr-Latn-CS"/>
        </w:rPr>
      </w:pPr>
    </w:p>
    <w:p w:rsidR="006E6BAA" w:rsidRDefault="006E6BAA" w:rsidP="006E6BAA">
      <w:pPr>
        <w:tabs>
          <w:tab w:val="left" w:pos="-426"/>
        </w:tabs>
        <w:ind w:right="-546"/>
        <w:jc w:val="center"/>
        <w:rPr>
          <w:rFonts w:ascii="Arial Narrow" w:hAnsi="Arial Narrow"/>
          <w:b/>
          <w:sz w:val="26"/>
          <w:szCs w:val="26"/>
          <w:lang w:val="sr-Latn-CS"/>
        </w:rPr>
      </w:pPr>
      <w:r>
        <w:rPr>
          <w:rFonts w:ascii="Arial Narrow" w:hAnsi="Arial Narrow"/>
          <w:b/>
          <w:sz w:val="26"/>
          <w:szCs w:val="26"/>
          <w:lang w:val="sr-Latn-CS"/>
        </w:rPr>
        <w:t xml:space="preserve">O b r a z l o ž e nj e </w:t>
      </w:r>
    </w:p>
    <w:p w:rsidR="006E6BAA" w:rsidRDefault="006E6BAA" w:rsidP="006E6BAA">
      <w:pPr>
        <w:ind w:right="-546"/>
        <w:jc w:val="both"/>
        <w:rPr>
          <w:sz w:val="26"/>
          <w:szCs w:val="26"/>
        </w:rPr>
      </w:pPr>
    </w:p>
    <w:p w:rsidR="006E6BAA" w:rsidRDefault="006E6BAA" w:rsidP="006E6BAA">
      <w:pPr>
        <w:ind w:right="-546"/>
        <w:jc w:val="both"/>
        <w:rPr>
          <w:rFonts w:ascii="Arial Narrow" w:hAnsi="Arial Narrow"/>
          <w:sz w:val="26"/>
          <w:szCs w:val="26"/>
          <w:lang w:val="sr-Latn-CS"/>
        </w:rPr>
      </w:pPr>
      <w:r>
        <w:rPr>
          <w:sz w:val="26"/>
          <w:szCs w:val="26"/>
        </w:rPr>
        <w:tab/>
      </w:r>
      <w:r>
        <w:rPr>
          <w:rFonts w:ascii="Arial Narrow" w:hAnsi="Arial Narrow"/>
          <w:b/>
          <w:sz w:val="26"/>
          <w:szCs w:val="26"/>
        </w:rPr>
        <w:t>I</w:t>
      </w:r>
      <w:r>
        <w:rPr>
          <w:rFonts w:ascii="Arial Narrow" w:hAnsi="Arial Narrow"/>
          <w:sz w:val="26"/>
          <w:szCs w:val="26"/>
        </w:rPr>
        <w:t>1. Rješenjem Ustavnog suda U-I br. 37/15, od 30. novembra 2016. godine, pokrenut je postupak za ocjenu ustavnosti</w:t>
      </w:r>
      <w:r>
        <w:rPr>
          <w:rFonts w:ascii="Arial Narrow" w:hAnsi="Arial Narrow"/>
          <w:sz w:val="26"/>
          <w:szCs w:val="26"/>
          <w:lang w:val="sr-Latn-CS"/>
        </w:rPr>
        <w:t xml:space="preserve"> Zakona, označenog u izreci.</w:t>
      </w:r>
    </w:p>
    <w:p w:rsidR="006E6BAA" w:rsidRDefault="006E6BAA" w:rsidP="006E6BAA">
      <w:pPr>
        <w:ind w:right="-546"/>
        <w:jc w:val="both"/>
        <w:rPr>
          <w:rFonts w:ascii="Arial Narrow" w:hAnsi="Arial Narrow"/>
          <w:sz w:val="26"/>
          <w:szCs w:val="26"/>
          <w:lang w:val="sr-Latn-CS"/>
        </w:rPr>
      </w:pPr>
    </w:p>
    <w:p w:rsidR="006E6BAA" w:rsidRDefault="006E6BAA" w:rsidP="006E6BAA">
      <w:pPr>
        <w:ind w:right="-546"/>
        <w:jc w:val="both"/>
        <w:rPr>
          <w:rFonts w:ascii="Arial Narrow" w:hAnsi="Arial Narrow"/>
          <w:sz w:val="26"/>
          <w:szCs w:val="26"/>
        </w:rPr>
      </w:pPr>
      <w:r>
        <w:rPr>
          <w:sz w:val="26"/>
          <w:szCs w:val="26"/>
        </w:rPr>
        <w:tab/>
      </w:r>
      <w:r>
        <w:rPr>
          <w:rFonts w:ascii="Arial Narrow" w:hAnsi="Arial Narrow"/>
          <w:sz w:val="26"/>
          <w:szCs w:val="26"/>
        </w:rPr>
        <w:t>2. Skupština Crne Gore i Vlada Crne Gore nijesu dostavili odgovor na navode sadržane u Rješenju o pokretanju postupka.</w:t>
      </w:r>
    </w:p>
    <w:p w:rsidR="006E6BAA" w:rsidRDefault="006E6BAA" w:rsidP="006E6BAA">
      <w:pPr>
        <w:ind w:right="-546"/>
        <w:jc w:val="both"/>
        <w:rPr>
          <w:rFonts w:ascii="Arial Narrow" w:hAnsi="Arial Narrow"/>
          <w:sz w:val="26"/>
          <w:szCs w:val="26"/>
        </w:rPr>
      </w:pPr>
      <w:r>
        <w:rPr>
          <w:rFonts w:ascii="Arial Narrow" w:hAnsi="Arial Narrow"/>
          <w:sz w:val="26"/>
          <w:szCs w:val="26"/>
        </w:rPr>
        <w:tab/>
      </w:r>
    </w:p>
    <w:p w:rsidR="006E6BAA" w:rsidRPr="00545C66" w:rsidRDefault="006E6BAA" w:rsidP="006E6BAA">
      <w:pPr>
        <w:ind w:right="-546"/>
        <w:jc w:val="both"/>
        <w:rPr>
          <w:rFonts w:ascii="Arial Narrow" w:hAnsi="Arial Narrow" w:cs="Arial"/>
          <w:sz w:val="22"/>
          <w:szCs w:val="22"/>
        </w:rPr>
      </w:pPr>
      <w:r>
        <w:rPr>
          <w:rFonts w:ascii="Arial Narrow" w:hAnsi="Arial Narrow"/>
          <w:sz w:val="26"/>
          <w:szCs w:val="26"/>
        </w:rPr>
        <w:t xml:space="preserve">            3.</w:t>
      </w:r>
      <w:r>
        <w:rPr>
          <w:rFonts w:ascii="Arial Narrow" w:hAnsi="Arial Narrow" w:cs="Arial"/>
          <w:sz w:val="26"/>
          <w:szCs w:val="26"/>
        </w:rPr>
        <w:t xml:space="preserve"> </w:t>
      </w:r>
      <w:r w:rsidRPr="00545C66">
        <w:rPr>
          <w:rFonts w:ascii="Arial Narrow" w:hAnsi="Arial Narrow" w:cs="Arial"/>
          <w:sz w:val="26"/>
          <w:szCs w:val="26"/>
        </w:rPr>
        <w:t xml:space="preserve">Osporenim Zakonom </w:t>
      </w:r>
      <w:r w:rsidRPr="00545C66">
        <w:rPr>
          <w:rFonts w:ascii="Arial Narrow" w:hAnsi="Arial Narrow" w:cs="Arial"/>
          <w:sz w:val="22"/>
          <w:szCs w:val="22"/>
        </w:rPr>
        <w:t>uređena su opšta pravila o ličnom stečaju</w:t>
      </w:r>
      <w:r>
        <w:rPr>
          <w:rFonts w:ascii="Arial Narrow" w:hAnsi="Arial Narrow" w:cs="Arial"/>
          <w:sz w:val="22"/>
          <w:szCs w:val="22"/>
        </w:rPr>
        <w:t xml:space="preserve"> </w:t>
      </w:r>
      <w:r w:rsidRPr="00545C66">
        <w:rPr>
          <w:rFonts w:ascii="Arial Narrow" w:hAnsi="Arial Narrow" w:cs="Arial"/>
          <w:sz w:val="22"/>
          <w:szCs w:val="22"/>
        </w:rPr>
        <w:t>potrošača, postupak</w:t>
      </w:r>
      <w:r>
        <w:rPr>
          <w:rFonts w:ascii="Arial Narrow" w:hAnsi="Arial Narrow" w:cs="Arial"/>
          <w:sz w:val="22"/>
          <w:szCs w:val="22"/>
        </w:rPr>
        <w:t xml:space="preserve"> </w:t>
      </w:r>
      <w:r w:rsidRPr="00545C66">
        <w:rPr>
          <w:rFonts w:ascii="Arial Narrow" w:hAnsi="Arial Narrow" w:cs="Arial"/>
          <w:sz w:val="22"/>
          <w:szCs w:val="22"/>
        </w:rPr>
        <w:t>radi</w:t>
      </w:r>
      <w:r>
        <w:rPr>
          <w:rFonts w:ascii="Arial Narrow" w:hAnsi="Arial Narrow" w:cs="Arial"/>
          <w:sz w:val="22"/>
          <w:szCs w:val="22"/>
        </w:rPr>
        <w:t xml:space="preserve"> </w:t>
      </w:r>
      <w:r w:rsidRPr="00545C66">
        <w:rPr>
          <w:rFonts w:ascii="Arial Narrow" w:hAnsi="Arial Narrow" w:cs="Arial"/>
          <w:sz w:val="22"/>
          <w:szCs w:val="22"/>
        </w:rPr>
        <w:t>pokušaja</w:t>
      </w:r>
      <w:r>
        <w:rPr>
          <w:rFonts w:ascii="Arial Narrow" w:hAnsi="Arial Narrow" w:cs="Arial"/>
          <w:sz w:val="22"/>
          <w:szCs w:val="22"/>
        </w:rPr>
        <w:t xml:space="preserve"> </w:t>
      </w:r>
      <w:r w:rsidRPr="00545C66">
        <w:rPr>
          <w:rFonts w:ascii="Arial Narrow" w:hAnsi="Arial Narrow" w:cs="Arial"/>
          <w:sz w:val="22"/>
          <w:szCs w:val="22"/>
        </w:rPr>
        <w:t>postizanja</w:t>
      </w:r>
      <w:r>
        <w:rPr>
          <w:rFonts w:ascii="Arial Narrow" w:hAnsi="Arial Narrow" w:cs="Arial"/>
          <w:sz w:val="22"/>
          <w:szCs w:val="22"/>
        </w:rPr>
        <w:t xml:space="preserve"> </w:t>
      </w:r>
      <w:r w:rsidRPr="00545C66">
        <w:rPr>
          <w:rFonts w:ascii="Arial Narrow" w:hAnsi="Arial Narrow" w:cs="Arial"/>
          <w:sz w:val="22"/>
          <w:szCs w:val="22"/>
        </w:rPr>
        <w:t>vansudskog</w:t>
      </w:r>
      <w:r>
        <w:rPr>
          <w:rFonts w:ascii="Arial Narrow" w:hAnsi="Arial Narrow" w:cs="Arial"/>
          <w:sz w:val="22"/>
          <w:szCs w:val="22"/>
        </w:rPr>
        <w:t xml:space="preserve"> </w:t>
      </w:r>
      <w:r w:rsidRPr="00545C66">
        <w:rPr>
          <w:rFonts w:ascii="Arial Narrow" w:hAnsi="Arial Narrow" w:cs="Arial"/>
          <w:sz w:val="22"/>
          <w:szCs w:val="22"/>
        </w:rPr>
        <w:t>sporazuma, uslovi za otvaranje</w:t>
      </w:r>
      <w:r>
        <w:rPr>
          <w:rFonts w:ascii="Arial Narrow" w:hAnsi="Arial Narrow" w:cs="Arial"/>
          <w:sz w:val="22"/>
          <w:szCs w:val="22"/>
        </w:rPr>
        <w:t xml:space="preserve"> </w:t>
      </w:r>
      <w:r w:rsidRPr="00545C66">
        <w:rPr>
          <w:rFonts w:ascii="Arial Narrow" w:hAnsi="Arial Narrow" w:cs="Arial"/>
          <w:sz w:val="22"/>
          <w:szCs w:val="22"/>
        </w:rPr>
        <w:t>stečajnog</w:t>
      </w:r>
      <w:r>
        <w:rPr>
          <w:rFonts w:ascii="Arial Narrow" w:hAnsi="Arial Narrow" w:cs="Arial"/>
          <w:sz w:val="22"/>
          <w:szCs w:val="22"/>
        </w:rPr>
        <w:t xml:space="preserve"> </w:t>
      </w:r>
      <w:r w:rsidRPr="00545C66">
        <w:rPr>
          <w:rFonts w:ascii="Arial Narrow" w:hAnsi="Arial Narrow" w:cs="Arial"/>
          <w:sz w:val="22"/>
          <w:szCs w:val="22"/>
        </w:rPr>
        <w:t>postupka</w:t>
      </w:r>
      <w:r>
        <w:rPr>
          <w:rFonts w:ascii="Arial Narrow" w:hAnsi="Arial Narrow" w:cs="Arial"/>
          <w:sz w:val="22"/>
          <w:szCs w:val="22"/>
        </w:rPr>
        <w:t xml:space="preserve"> </w:t>
      </w:r>
      <w:r w:rsidRPr="00545C66">
        <w:rPr>
          <w:rFonts w:ascii="Arial Narrow" w:hAnsi="Arial Narrow" w:cs="Arial"/>
          <w:sz w:val="22"/>
          <w:szCs w:val="22"/>
        </w:rPr>
        <w:t>nad</w:t>
      </w:r>
      <w:r>
        <w:rPr>
          <w:rFonts w:ascii="Arial Narrow" w:hAnsi="Arial Narrow" w:cs="Arial"/>
          <w:sz w:val="22"/>
          <w:szCs w:val="22"/>
        </w:rPr>
        <w:t xml:space="preserve"> </w:t>
      </w:r>
      <w:r w:rsidRPr="00545C66">
        <w:rPr>
          <w:rFonts w:ascii="Arial Narrow" w:hAnsi="Arial Narrow" w:cs="Arial"/>
          <w:sz w:val="22"/>
          <w:szCs w:val="22"/>
        </w:rPr>
        <w:t>imovinom</w:t>
      </w:r>
      <w:r>
        <w:rPr>
          <w:rFonts w:ascii="Arial Narrow" w:hAnsi="Arial Narrow" w:cs="Arial"/>
          <w:sz w:val="22"/>
          <w:szCs w:val="22"/>
        </w:rPr>
        <w:t xml:space="preserve"> </w:t>
      </w:r>
      <w:r w:rsidRPr="00545C66">
        <w:rPr>
          <w:rFonts w:ascii="Arial Narrow" w:hAnsi="Arial Narrow" w:cs="Arial"/>
          <w:sz w:val="22"/>
          <w:szCs w:val="22"/>
        </w:rPr>
        <w:t>potrošača, pravne</w:t>
      </w:r>
      <w:r>
        <w:rPr>
          <w:rFonts w:ascii="Arial Narrow" w:hAnsi="Arial Narrow" w:cs="Arial"/>
          <w:sz w:val="22"/>
          <w:szCs w:val="22"/>
        </w:rPr>
        <w:t xml:space="preserve"> </w:t>
      </w:r>
      <w:r w:rsidRPr="00545C66">
        <w:rPr>
          <w:rFonts w:ascii="Arial Narrow" w:hAnsi="Arial Narrow" w:cs="Arial"/>
          <w:sz w:val="22"/>
          <w:szCs w:val="22"/>
        </w:rPr>
        <w:t>posljedice</w:t>
      </w:r>
      <w:r>
        <w:rPr>
          <w:rFonts w:ascii="Arial Narrow" w:hAnsi="Arial Narrow" w:cs="Arial"/>
          <w:sz w:val="22"/>
          <w:szCs w:val="22"/>
        </w:rPr>
        <w:t xml:space="preserve"> </w:t>
      </w:r>
      <w:r w:rsidRPr="00545C66">
        <w:rPr>
          <w:rFonts w:ascii="Arial Narrow" w:hAnsi="Arial Narrow" w:cs="Arial"/>
          <w:sz w:val="22"/>
          <w:szCs w:val="22"/>
        </w:rPr>
        <w:t>njegovog</w:t>
      </w:r>
      <w:r>
        <w:rPr>
          <w:rFonts w:ascii="Arial Narrow" w:hAnsi="Arial Narrow" w:cs="Arial"/>
          <w:sz w:val="22"/>
          <w:szCs w:val="22"/>
        </w:rPr>
        <w:t xml:space="preserve"> </w:t>
      </w:r>
      <w:r w:rsidRPr="00545C66">
        <w:rPr>
          <w:rFonts w:ascii="Arial Narrow" w:hAnsi="Arial Narrow" w:cs="Arial"/>
          <w:sz w:val="22"/>
          <w:szCs w:val="22"/>
        </w:rPr>
        <w:t>otvaranja i sprovođenja, postupak</w:t>
      </w:r>
      <w:r>
        <w:rPr>
          <w:rFonts w:ascii="Arial Narrow" w:hAnsi="Arial Narrow" w:cs="Arial"/>
          <w:sz w:val="22"/>
          <w:szCs w:val="22"/>
        </w:rPr>
        <w:t xml:space="preserve"> </w:t>
      </w:r>
      <w:r w:rsidRPr="00545C66">
        <w:rPr>
          <w:rFonts w:ascii="Arial Narrow" w:hAnsi="Arial Narrow" w:cs="Arial"/>
          <w:sz w:val="22"/>
          <w:szCs w:val="22"/>
        </w:rPr>
        <w:t>pred</w:t>
      </w:r>
      <w:r>
        <w:rPr>
          <w:rFonts w:ascii="Arial Narrow" w:hAnsi="Arial Narrow" w:cs="Arial"/>
          <w:sz w:val="22"/>
          <w:szCs w:val="22"/>
        </w:rPr>
        <w:t xml:space="preserve"> </w:t>
      </w:r>
      <w:r w:rsidRPr="00545C66">
        <w:rPr>
          <w:rFonts w:ascii="Arial Narrow" w:hAnsi="Arial Narrow" w:cs="Arial"/>
          <w:sz w:val="22"/>
          <w:szCs w:val="22"/>
        </w:rPr>
        <w:t>sudom</w:t>
      </w:r>
      <w:r>
        <w:rPr>
          <w:rFonts w:ascii="Arial Narrow" w:hAnsi="Arial Narrow" w:cs="Arial"/>
          <w:sz w:val="22"/>
          <w:szCs w:val="22"/>
        </w:rPr>
        <w:t xml:space="preserve"> </w:t>
      </w:r>
      <w:r w:rsidRPr="00545C66">
        <w:rPr>
          <w:rFonts w:ascii="Arial Narrow" w:hAnsi="Arial Narrow" w:cs="Arial"/>
          <w:sz w:val="22"/>
          <w:szCs w:val="22"/>
        </w:rPr>
        <w:t>kao i uslovi i posljedice</w:t>
      </w:r>
      <w:r>
        <w:rPr>
          <w:rFonts w:ascii="Arial Narrow" w:hAnsi="Arial Narrow" w:cs="Arial"/>
          <w:sz w:val="22"/>
          <w:szCs w:val="22"/>
        </w:rPr>
        <w:t xml:space="preserve"> </w:t>
      </w:r>
      <w:r w:rsidRPr="00545C66">
        <w:rPr>
          <w:rFonts w:ascii="Arial Narrow" w:hAnsi="Arial Narrow" w:cs="Arial"/>
          <w:sz w:val="22"/>
          <w:szCs w:val="22"/>
        </w:rPr>
        <w:t>oslobađanja</w:t>
      </w:r>
      <w:r>
        <w:rPr>
          <w:rFonts w:ascii="Arial Narrow" w:hAnsi="Arial Narrow" w:cs="Arial"/>
          <w:sz w:val="22"/>
          <w:szCs w:val="22"/>
        </w:rPr>
        <w:t xml:space="preserve"> </w:t>
      </w:r>
      <w:r w:rsidRPr="00545C66">
        <w:rPr>
          <w:rFonts w:ascii="Arial Narrow" w:hAnsi="Arial Narrow" w:cs="Arial"/>
          <w:sz w:val="22"/>
          <w:szCs w:val="22"/>
        </w:rPr>
        <w:t>potrošača</w:t>
      </w:r>
      <w:r>
        <w:rPr>
          <w:rFonts w:ascii="Arial Narrow" w:hAnsi="Arial Narrow" w:cs="Arial"/>
          <w:sz w:val="22"/>
          <w:szCs w:val="22"/>
        </w:rPr>
        <w:t xml:space="preserve"> </w:t>
      </w:r>
      <w:r w:rsidRPr="00545C66">
        <w:rPr>
          <w:rFonts w:ascii="Arial Narrow" w:hAnsi="Arial Narrow" w:cs="Arial"/>
          <w:sz w:val="22"/>
          <w:szCs w:val="22"/>
        </w:rPr>
        <w:t>od</w:t>
      </w:r>
      <w:r>
        <w:rPr>
          <w:rFonts w:ascii="Arial Narrow" w:hAnsi="Arial Narrow" w:cs="Arial"/>
          <w:sz w:val="22"/>
          <w:szCs w:val="22"/>
        </w:rPr>
        <w:t xml:space="preserve"> </w:t>
      </w:r>
      <w:r w:rsidRPr="00545C66">
        <w:rPr>
          <w:rFonts w:ascii="Arial Narrow" w:hAnsi="Arial Narrow" w:cs="Arial"/>
          <w:sz w:val="22"/>
          <w:szCs w:val="22"/>
        </w:rPr>
        <w:t>preostalih</w:t>
      </w:r>
      <w:r>
        <w:rPr>
          <w:rFonts w:ascii="Arial Narrow" w:hAnsi="Arial Narrow" w:cs="Arial"/>
          <w:sz w:val="22"/>
          <w:szCs w:val="22"/>
        </w:rPr>
        <w:t xml:space="preserve"> </w:t>
      </w:r>
      <w:r w:rsidRPr="00545C66">
        <w:rPr>
          <w:rFonts w:ascii="Arial Narrow" w:hAnsi="Arial Narrow" w:cs="Arial"/>
          <w:sz w:val="22"/>
          <w:szCs w:val="22"/>
        </w:rPr>
        <w:t>obaveza (član 1.)</w:t>
      </w:r>
    </w:p>
    <w:p w:rsidR="006E6BAA" w:rsidRDefault="006E6BAA" w:rsidP="006E6BAA">
      <w:pPr>
        <w:ind w:right="-546" w:firstLine="709"/>
        <w:jc w:val="both"/>
        <w:rPr>
          <w:rFonts w:ascii="Arial Narrow" w:hAnsi="Arial Narrow"/>
          <w:sz w:val="26"/>
          <w:szCs w:val="26"/>
          <w:lang w:val="sr-Latn-CS"/>
        </w:rPr>
      </w:pPr>
    </w:p>
    <w:p w:rsidR="006E6BAA" w:rsidRDefault="006E6BAA" w:rsidP="006E6BAA">
      <w:pPr>
        <w:ind w:right="-546" w:firstLine="709"/>
        <w:jc w:val="both"/>
        <w:rPr>
          <w:rFonts w:ascii="Arial Narrow" w:hAnsi="Arial Narrow"/>
          <w:sz w:val="26"/>
          <w:szCs w:val="26"/>
          <w:lang w:val="sr-Latn-CS"/>
        </w:rPr>
      </w:pPr>
      <w:r>
        <w:rPr>
          <w:rFonts w:ascii="Arial Narrow" w:hAnsi="Arial Narrow" w:cs="Arial"/>
          <w:sz w:val="26"/>
          <w:szCs w:val="26"/>
          <w:lang w:val="sr-Latn-CS"/>
        </w:rPr>
        <w:t xml:space="preserve">4. </w:t>
      </w:r>
      <w:r>
        <w:rPr>
          <w:rFonts w:ascii="Arial Narrow" w:hAnsi="Arial Narrow"/>
          <w:sz w:val="26"/>
          <w:szCs w:val="26"/>
          <w:lang w:val="sr-Latn-CS"/>
        </w:rPr>
        <w:t>Ustavni sud je, nakon razmatranja postupka donošenja osporenog Zakona, utvrdio da su se stekli uslovi za ukidanje Zakona u cjelini.</w:t>
      </w:r>
    </w:p>
    <w:p w:rsidR="006E6BAA" w:rsidRDefault="006E6BAA" w:rsidP="006E6BAA">
      <w:pPr>
        <w:ind w:right="-546" w:firstLine="720"/>
        <w:jc w:val="both"/>
        <w:rPr>
          <w:rFonts w:ascii="Arial Narrow" w:hAnsi="Arial Narrow" w:cs="Arial"/>
          <w:sz w:val="26"/>
          <w:szCs w:val="26"/>
          <w:lang w:val="sr-Latn-CS"/>
        </w:rPr>
      </w:pPr>
    </w:p>
    <w:p w:rsidR="006E6BAA" w:rsidRDefault="006E6BAA" w:rsidP="006E6BAA">
      <w:pPr>
        <w:ind w:right="-546" w:firstLine="720"/>
        <w:jc w:val="both"/>
        <w:rPr>
          <w:rFonts w:ascii="Arial Narrow" w:hAnsi="Arial Narrow" w:cs="Arial"/>
          <w:sz w:val="26"/>
          <w:szCs w:val="26"/>
          <w:lang w:val="sr-Latn-CS"/>
        </w:rPr>
      </w:pPr>
      <w:r>
        <w:rPr>
          <w:rFonts w:ascii="Arial Narrow" w:hAnsi="Arial Narrow" w:cs="Arial"/>
          <w:sz w:val="26"/>
          <w:szCs w:val="26"/>
          <w:lang w:val="sr-Latn-CS"/>
        </w:rPr>
        <w:t xml:space="preserve">5. Za odlučivanje u konkretnom predmetu pravno relevantne su odredbe:  </w:t>
      </w:r>
    </w:p>
    <w:p w:rsidR="006E6BAA" w:rsidRDefault="006E6BAA" w:rsidP="006E6BAA">
      <w:pPr>
        <w:ind w:right="-546" w:firstLine="720"/>
        <w:jc w:val="both"/>
        <w:rPr>
          <w:rFonts w:ascii="Arial Narrow" w:hAnsi="Arial Narrow" w:cs="Arial"/>
          <w:sz w:val="26"/>
          <w:szCs w:val="26"/>
          <w:lang w:val="sr-Latn-CS"/>
        </w:rPr>
      </w:pPr>
    </w:p>
    <w:p w:rsidR="006E6BAA" w:rsidRDefault="006E6BAA" w:rsidP="006E6BAA">
      <w:pPr>
        <w:ind w:right="-546" w:firstLine="720"/>
        <w:jc w:val="both"/>
        <w:rPr>
          <w:rFonts w:ascii="Arial Narrow" w:hAnsi="Arial Narrow" w:cs="Arial"/>
          <w:sz w:val="28"/>
          <w:szCs w:val="28"/>
          <w:lang w:val="sr-Latn-CS"/>
        </w:rPr>
      </w:pPr>
      <w:r>
        <w:rPr>
          <w:rFonts w:ascii="Arial Narrow" w:hAnsi="Arial Narrow" w:cs="Arial"/>
          <w:sz w:val="26"/>
          <w:szCs w:val="26"/>
          <w:lang w:val="sr-Latn-CS"/>
        </w:rPr>
        <w:t>Ustava Crne Gore</w:t>
      </w:r>
      <w:r>
        <w:rPr>
          <w:rFonts w:ascii="Arial Narrow" w:hAnsi="Arial Narrow" w:cs="Arial"/>
          <w:sz w:val="28"/>
          <w:szCs w:val="28"/>
          <w:lang w:val="sr-Latn-CS"/>
        </w:rPr>
        <w:t>:</w:t>
      </w:r>
    </w:p>
    <w:p w:rsidR="006E6BAA" w:rsidRDefault="006E6BAA" w:rsidP="006E6BAA">
      <w:pPr>
        <w:ind w:right="-546" w:firstLine="720"/>
        <w:jc w:val="both"/>
        <w:rPr>
          <w:rFonts w:ascii="Arial Narrow" w:hAnsi="Arial Narrow" w:cs="Arial"/>
          <w:sz w:val="22"/>
          <w:szCs w:val="22"/>
          <w:lang w:val="sr-Latn-CS"/>
        </w:rPr>
      </w:pPr>
    </w:p>
    <w:p w:rsidR="006E6BAA" w:rsidRDefault="006E6BAA" w:rsidP="006E6BAA">
      <w:pPr>
        <w:ind w:right="-546"/>
        <w:jc w:val="center"/>
        <w:rPr>
          <w:rFonts w:ascii="Arial Narrow" w:hAnsi="Arial Narrow"/>
          <w:b/>
          <w:sz w:val="22"/>
          <w:szCs w:val="22"/>
        </w:rPr>
      </w:pPr>
      <w:r>
        <w:rPr>
          <w:rFonts w:ascii="Arial Narrow" w:hAnsi="Arial Narrow" w:cs="Arial"/>
          <w:sz w:val="22"/>
          <w:szCs w:val="22"/>
          <w:lang w:val="sr-Latn-CS"/>
        </w:rPr>
        <w:t>„</w:t>
      </w:r>
      <w:bookmarkStart w:id="1" w:name="SADRZAJ_036"/>
      <w:r>
        <w:rPr>
          <w:rFonts w:ascii="Arial Narrow" w:hAnsi="Arial Narrow"/>
          <w:sz w:val="22"/>
          <w:szCs w:val="22"/>
        </w:rPr>
        <w:t>Član 16. tač.  1. i 5.</w:t>
      </w:r>
    </w:p>
    <w:p w:rsidR="006E6BAA" w:rsidRPr="006F61AA" w:rsidRDefault="006E6BAA" w:rsidP="006E6BAA">
      <w:pPr>
        <w:pStyle w:val="1tekst"/>
        <w:ind w:left="0" w:right="-546" w:firstLine="709"/>
        <w:rPr>
          <w:rFonts w:ascii="Arial Narrow" w:hAnsi="Arial Narrow"/>
          <w:sz w:val="22"/>
          <w:szCs w:val="22"/>
        </w:rPr>
      </w:pPr>
      <w:bookmarkStart w:id="2" w:name="SADRZAJ_037"/>
      <w:bookmarkEnd w:id="1"/>
      <w:r w:rsidRPr="006F61AA">
        <w:rPr>
          <w:rFonts w:ascii="Arial Narrow" w:hAnsi="Arial Narrow"/>
          <w:sz w:val="22"/>
          <w:szCs w:val="22"/>
        </w:rPr>
        <w:t>Zakonom se, u skladu sa Ustavom, uređuju:</w:t>
      </w:r>
    </w:p>
    <w:p w:rsidR="006E6BAA" w:rsidRPr="006F61AA" w:rsidRDefault="006E6BAA" w:rsidP="006E6BAA">
      <w:pPr>
        <w:ind w:right="-546" w:firstLine="709"/>
        <w:jc w:val="both"/>
        <w:rPr>
          <w:rFonts w:ascii="Arial Narrow" w:hAnsi="Arial Narrow"/>
          <w:sz w:val="22"/>
          <w:szCs w:val="22"/>
        </w:rPr>
      </w:pPr>
      <w:r w:rsidRPr="006F61AA">
        <w:rPr>
          <w:rFonts w:ascii="Arial Narrow" w:hAnsi="Arial Narrow"/>
          <w:bCs/>
          <w:sz w:val="22"/>
          <w:szCs w:val="22"/>
        </w:rPr>
        <w:t>1) način ostvarivanja ljudskih prava i sloboda, kada je to neophodno za njihovo ostvarivanje;</w:t>
      </w:r>
    </w:p>
    <w:p w:rsidR="006E6BAA" w:rsidRPr="006F61AA" w:rsidRDefault="006E6BAA" w:rsidP="006E6BAA">
      <w:pPr>
        <w:ind w:right="-546" w:firstLine="709"/>
        <w:jc w:val="both"/>
        <w:rPr>
          <w:rFonts w:ascii="Arial Narrow" w:hAnsi="Arial Narrow"/>
          <w:sz w:val="22"/>
          <w:szCs w:val="22"/>
        </w:rPr>
      </w:pPr>
      <w:r w:rsidRPr="006F61AA">
        <w:rPr>
          <w:rFonts w:ascii="Arial Narrow" w:hAnsi="Arial Narrow"/>
          <w:sz w:val="22"/>
          <w:szCs w:val="22"/>
        </w:rPr>
        <w:t>5) druga pitanja od interesa za Crnu Goru.</w:t>
      </w:r>
      <w:bookmarkEnd w:id="2"/>
    </w:p>
    <w:p w:rsidR="006E6BAA" w:rsidRPr="006F61AA" w:rsidRDefault="006E6BAA" w:rsidP="006E6BAA">
      <w:pPr>
        <w:ind w:right="-546"/>
        <w:jc w:val="center"/>
        <w:rPr>
          <w:rFonts w:ascii="Arial Narrow" w:hAnsi="Arial Narrow"/>
          <w:sz w:val="22"/>
          <w:szCs w:val="22"/>
        </w:rPr>
      </w:pPr>
      <w:r w:rsidRPr="006F61AA">
        <w:rPr>
          <w:rFonts w:ascii="Arial Narrow" w:hAnsi="Arial Narrow"/>
          <w:sz w:val="22"/>
          <w:szCs w:val="22"/>
        </w:rPr>
        <w:t>Član 61.</w:t>
      </w:r>
    </w:p>
    <w:p w:rsidR="006E6BAA" w:rsidRPr="006F61AA" w:rsidRDefault="006E6BAA" w:rsidP="006E6BAA">
      <w:pPr>
        <w:ind w:right="-546" w:firstLine="709"/>
        <w:jc w:val="both"/>
        <w:rPr>
          <w:rFonts w:ascii="Arial Narrow" w:hAnsi="Arial Narrow"/>
          <w:sz w:val="22"/>
          <w:szCs w:val="22"/>
        </w:rPr>
      </w:pPr>
      <w:r w:rsidRPr="006F61AA">
        <w:rPr>
          <w:rFonts w:ascii="Arial Narrow" w:hAnsi="Arial Narrow"/>
          <w:sz w:val="22"/>
          <w:szCs w:val="22"/>
        </w:rPr>
        <w:t>Strano lice može</w:t>
      </w:r>
      <w:r>
        <w:rPr>
          <w:rFonts w:ascii="Arial Narrow" w:hAnsi="Arial Narrow"/>
          <w:sz w:val="22"/>
          <w:szCs w:val="22"/>
        </w:rPr>
        <w:t xml:space="preserve"> </w:t>
      </w:r>
      <w:r w:rsidRPr="006F61AA">
        <w:rPr>
          <w:rFonts w:ascii="Arial Narrow" w:hAnsi="Arial Narrow"/>
          <w:sz w:val="22"/>
          <w:szCs w:val="22"/>
        </w:rPr>
        <w:t>biti</w:t>
      </w:r>
      <w:r>
        <w:rPr>
          <w:rFonts w:ascii="Arial Narrow" w:hAnsi="Arial Narrow"/>
          <w:sz w:val="22"/>
          <w:szCs w:val="22"/>
        </w:rPr>
        <w:t xml:space="preserve"> subjekt </w:t>
      </w:r>
      <w:r w:rsidRPr="006F61AA">
        <w:rPr>
          <w:rFonts w:ascii="Arial Narrow" w:hAnsi="Arial Narrow"/>
          <w:sz w:val="22"/>
          <w:szCs w:val="22"/>
        </w:rPr>
        <w:t>prava</w:t>
      </w:r>
      <w:r>
        <w:rPr>
          <w:rFonts w:ascii="Arial Narrow" w:hAnsi="Arial Narrow"/>
          <w:sz w:val="22"/>
          <w:szCs w:val="22"/>
        </w:rPr>
        <w:t xml:space="preserve"> </w:t>
      </w:r>
      <w:r w:rsidRPr="006F61AA">
        <w:rPr>
          <w:rFonts w:ascii="Arial Narrow" w:hAnsi="Arial Narrow"/>
          <w:sz w:val="22"/>
          <w:szCs w:val="22"/>
        </w:rPr>
        <w:t>svojine u skladu</w:t>
      </w:r>
      <w:r>
        <w:rPr>
          <w:rFonts w:ascii="Arial Narrow" w:hAnsi="Arial Narrow"/>
          <w:sz w:val="22"/>
          <w:szCs w:val="22"/>
        </w:rPr>
        <w:t xml:space="preserve"> </w:t>
      </w:r>
      <w:r w:rsidRPr="006F61AA">
        <w:rPr>
          <w:rFonts w:ascii="Arial Narrow" w:hAnsi="Arial Narrow"/>
          <w:sz w:val="22"/>
          <w:szCs w:val="22"/>
        </w:rPr>
        <w:t>sa</w:t>
      </w:r>
      <w:r>
        <w:rPr>
          <w:rFonts w:ascii="Arial Narrow" w:hAnsi="Arial Narrow"/>
          <w:sz w:val="22"/>
          <w:szCs w:val="22"/>
        </w:rPr>
        <w:t xml:space="preserve"> </w:t>
      </w:r>
      <w:r w:rsidRPr="006F61AA">
        <w:rPr>
          <w:rFonts w:ascii="Arial Narrow" w:hAnsi="Arial Narrow"/>
          <w:sz w:val="22"/>
          <w:szCs w:val="22"/>
        </w:rPr>
        <w:t>zakonom.</w:t>
      </w:r>
    </w:p>
    <w:p w:rsidR="006E6BAA" w:rsidRPr="006F61AA" w:rsidRDefault="006E6BAA" w:rsidP="006E6BAA">
      <w:pPr>
        <w:ind w:right="-546"/>
        <w:jc w:val="center"/>
        <w:rPr>
          <w:rFonts w:ascii="Arial Narrow" w:hAnsi="Arial Narrow"/>
          <w:sz w:val="22"/>
          <w:szCs w:val="22"/>
        </w:rPr>
      </w:pPr>
      <w:r w:rsidRPr="006F61AA">
        <w:rPr>
          <w:rFonts w:ascii="Arial Narrow" w:hAnsi="Arial Narrow"/>
          <w:sz w:val="22"/>
          <w:szCs w:val="22"/>
        </w:rPr>
        <w:t>Član 81.</w:t>
      </w:r>
    </w:p>
    <w:p w:rsidR="006E6BAA" w:rsidRDefault="006E6BAA" w:rsidP="006E6BAA">
      <w:pPr>
        <w:ind w:right="-546" w:firstLine="709"/>
        <w:rPr>
          <w:rFonts w:ascii="Arial Narrow" w:hAnsi="Arial Narrow"/>
          <w:sz w:val="22"/>
          <w:szCs w:val="22"/>
        </w:rPr>
      </w:pPr>
      <w:r w:rsidRPr="006F61AA">
        <w:rPr>
          <w:rFonts w:ascii="Arial Narrow" w:hAnsi="Arial Narrow"/>
          <w:sz w:val="22"/>
          <w:szCs w:val="22"/>
        </w:rPr>
        <w:t>Skupština</w:t>
      </w:r>
      <w:r>
        <w:rPr>
          <w:rFonts w:ascii="Arial Narrow" w:hAnsi="Arial Narrow"/>
          <w:sz w:val="22"/>
          <w:szCs w:val="22"/>
        </w:rPr>
        <w:t xml:space="preserve"> </w:t>
      </w:r>
      <w:r w:rsidRPr="006F61AA">
        <w:rPr>
          <w:rFonts w:ascii="Arial Narrow" w:hAnsi="Arial Narrow"/>
          <w:sz w:val="22"/>
          <w:szCs w:val="22"/>
        </w:rPr>
        <w:t>ima  81</w:t>
      </w:r>
      <w:r>
        <w:rPr>
          <w:rFonts w:ascii="Arial Narrow" w:hAnsi="Arial Narrow"/>
          <w:sz w:val="22"/>
          <w:szCs w:val="22"/>
        </w:rPr>
        <w:t xml:space="preserve"> </w:t>
      </w:r>
      <w:r w:rsidRPr="006F61AA">
        <w:rPr>
          <w:rFonts w:ascii="Arial Narrow" w:hAnsi="Arial Narrow"/>
          <w:sz w:val="22"/>
          <w:szCs w:val="22"/>
        </w:rPr>
        <w:t>poslanika.</w:t>
      </w:r>
    </w:p>
    <w:p w:rsidR="006E6BAA" w:rsidRPr="0027394B" w:rsidRDefault="006E6BAA" w:rsidP="006E6BAA">
      <w:pPr>
        <w:pStyle w:val="4clan"/>
        <w:ind w:right="-546"/>
        <w:rPr>
          <w:rFonts w:ascii="Arial Narrow" w:hAnsi="Arial Narrow"/>
          <w:b w:val="0"/>
          <w:sz w:val="22"/>
          <w:szCs w:val="22"/>
        </w:rPr>
      </w:pPr>
      <w:r w:rsidRPr="0027394B">
        <w:rPr>
          <w:rFonts w:ascii="Arial Narrow" w:hAnsi="Arial Narrow"/>
          <w:b w:val="0"/>
          <w:sz w:val="22"/>
          <w:szCs w:val="22"/>
        </w:rPr>
        <w:t>Član 91.st. 1. i  3.</w:t>
      </w:r>
    </w:p>
    <w:p w:rsidR="006E6BAA" w:rsidRPr="0027394B" w:rsidRDefault="006E6BAA" w:rsidP="006E6BAA">
      <w:pPr>
        <w:pStyle w:val="4clan"/>
        <w:ind w:right="-546" w:firstLine="709"/>
        <w:jc w:val="both"/>
        <w:rPr>
          <w:rFonts w:ascii="Arial Narrow" w:hAnsi="Arial Narrow"/>
          <w:b w:val="0"/>
          <w:sz w:val="22"/>
          <w:szCs w:val="22"/>
        </w:rPr>
      </w:pPr>
      <w:r>
        <w:rPr>
          <w:rFonts w:ascii="Arial Narrow" w:hAnsi="Arial Narrow"/>
          <w:b w:val="0"/>
          <w:sz w:val="22"/>
          <w:szCs w:val="22"/>
        </w:rPr>
        <w:t xml:space="preserve">Skupština </w:t>
      </w:r>
      <w:r w:rsidRPr="0027394B">
        <w:rPr>
          <w:rFonts w:ascii="Arial Narrow" w:hAnsi="Arial Narrow"/>
          <w:b w:val="0"/>
          <w:sz w:val="22"/>
          <w:szCs w:val="22"/>
        </w:rPr>
        <w:t>odlučuje</w:t>
      </w:r>
      <w:r>
        <w:rPr>
          <w:rFonts w:ascii="Arial Narrow" w:hAnsi="Arial Narrow"/>
          <w:b w:val="0"/>
          <w:sz w:val="22"/>
          <w:szCs w:val="22"/>
        </w:rPr>
        <w:t xml:space="preserve"> </w:t>
      </w:r>
      <w:r w:rsidRPr="0027394B">
        <w:rPr>
          <w:rFonts w:ascii="Arial Narrow" w:hAnsi="Arial Narrow"/>
          <w:b w:val="0"/>
          <w:sz w:val="22"/>
          <w:szCs w:val="22"/>
        </w:rPr>
        <w:t>većinom</w:t>
      </w:r>
      <w:r>
        <w:rPr>
          <w:rFonts w:ascii="Arial Narrow" w:hAnsi="Arial Narrow"/>
          <w:b w:val="0"/>
          <w:sz w:val="22"/>
          <w:szCs w:val="22"/>
        </w:rPr>
        <w:t xml:space="preserve"> </w:t>
      </w:r>
      <w:r w:rsidRPr="0027394B">
        <w:rPr>
          <w:rFonts w:ascii="Arial Narrow" w:hAnsi="Arial Narrow"/>
          <w:b w:val="0"/>
          <w:sz w:val="22"/>
          <w:szCs w:val="22"/>
        </w:rPr>
        <w:t>glasova</w:t>
      </w:r>
      <w:r>
        <w:rPr>
          <w:rFonts w:ascii="Arial Narrow" w:hAnsi="Arial Narrow"/>
          <w:b w:val="0"/>
          <w:sz w:val="22"/>
          <w:szCs w:val="22"/>
        </w:rPr>
        <w:t xml:space="preserve"> </w:t>
      </w:r>
      <w:r w:rsidRPr="0027394B">
        <w:rPr>
          <w:rFonts w:ascii="Arial Narrow" w:hAnsi="Arial Narrow"/>
          <w:b w:val="0"/>
          <w:sz w:val="22"/>
          <w:szCs w:val="22"/>
        </w:rPr>
        <w:t>prisutnih</w:t>
      </w:r>
      <w:r>
        <w:rPr>
          <w:rFonts w:ascii="Arial Narrow" w:hAnsi="Arial Narrow"/>
          <w:b w:val="0"/>
          <w:sz w:val="22"/>
          <w:szCs w:val="22"/>
        </w:rPr>
        <w:t xml:space="preserve"> </w:t>
      </w:r>
      <w:r w:rsidRPr="0027394B">
        <w:rPr>
          <w:rFonts w:ascii="Arial Narrow" w:hAnsi="Arial Narrow"/>
          <w:b w:val="0"/>
          <w:sz w:val="22"/>
          <w:szCs w:val="22"/>
        </w:rPr>
        <w:t>poslanika</w:t>
      </w:r>
      <w:r>
        <w:rPr>
          <w:rFonts w:ascii="Arial Narrow" w:hAnsi="Arial Narrow"/>
          <w:b w:val="0"/>
          <w:sz w:val="22"/>
          <w:szCs w:val="22"/>
        </w:rPr>
        <w:t xml:space="preserve"> </w:t>
      </w:r>
      <w:r w:rsidRPr="0027394B">
        <w:rPr>
          <w:rFonts w:ascii="Arial Narrow" w:hAnsi="Arial Narrow"/>
          <w:b w:val="0"/>
          <w:sz w:val="22"/>
          <w:szCs w:val="22"/>
        </w:rPr>
        <w:t>na</w:t>
      </w:r>
      <w:r>
        <w:rPr>
          <w:rFonts w:ascii="Arial Narrow" w:hAnsi="Arial Narrow"/>
          <w:b w:val="0"/>
          <w:sz w:val="22"/>
          <w:szCs w:val="22"/>
        </w:rPr>
        <w:t xml:space="preserve"> </w:t>
      </w:r>
      <w:r w:rsidRPr="0027394B">
        <w:rPr>
          <w:rFonts w:ascii="Arial Narrow" w:hAnsi="Arial Narrow"/>
          <w:b w:val="0"/>
          <w:sz w:val="22"/>
          <w:szCs w:val="22"/>
        </w:rPr>
        <w:t>sjednici</w:t>
      </w:r>
      <w:r>
        <w:rPr>
          <w:rFonts w:ascii="Arial Narrow" w:hAnsi="Arial Narrow"/>
          <w:b w:val="0"/>
          <w:sz w:val="22"/>
          <w:szCs w:val="22"/>
        </w:rPr>
        <w:t xml:space="preserve"> </w:t>
      </w:r>
      <w:r w:rsidRPr="0027394B">
        <w:rPr>
          <w:rFonts w:ascii="Arial Narrow" w:hAnsi="Arial Narrow"/>
          <w:b w:val="0"/>
          <w:sz w:val="22"/>
          <w:szCs w:val="22"/>
        </w:rPr>
        <w:t>kojoj</w:t>
      </w:r>
      <w:r>
        <w:rPr>
          <w:rFonts w:ascii="Arial Narrow" w:hAnsi="Arial Narrow"/>
          <w:b w:val="0"/>
          <w:sz w:val="22"/>
          <w:szCs w:val="22"/>
        </w:rPr>
        <w:t xml:space="preserve"> </w:t>
      </w:r>
      <w:r w:rsidRPr="0027394B">
        <w:rPr>
          <w:rFonts w:ascii="Arial Narrow" w:hAnsi="Arial Narrow"/>
          <w:b w:val="0"/>
          <w:sz w:val="22"/>
          <w:szCs w:val="22"/>
        </w:rPr>
        <w:t>prisustvuje</w:t>
      </w:r>
      <w:r>
        <w:rPr>
          <w:rFonts w:ascii="Arial Narrow" w:hAnsi="Arial Narrow"/>
          <w:b w:val="0"/>
          <w:sz w:val="22"/>
          <w:szCs w:val="22"/>
        </w:rPr>
        <w:t xml:space="preserve"> </w:t>
      </w:r>
      <w:r w:rsidRPr="0027394B">
        <w:rPr>
          <w:rFonts w:ascii="Arial Narrow" w:hAnsi="Arial Narrow"/>
          <w:b w:val="0"/>
          <w:sz w:val="22"/>
          <w:szCs w:val="22"/>
        </w:rPr>
        <w:t>više</w:t>
      </w:r>
      <w:r>
        <w:rPr>
          <w:rFonts w:ascii="Arial Narrow" w:hAnsi="Arial Narrow"/>
          <w:b w:val="0"/>
          <w:sz w:val="22"/>
          <w:szCs w:val="22"/>
        </w:rPr>
        <w:t xml:space="preserve"> </w:t>
      </w:r>
      <w:r w:rsidRPr="0027394B">
        <w:rPr>
          <w:rFonts w:ascii="Arial Narrow" w:hAnsi="Arial Narrow"/>
          <w:b w:val="0"/>
          <w:sz w:val="22"/>
          <w:szCs w:val="22"/>
        </w:rPr>
        <w:t>od</w:t>
      </w:r>
      <w:r>
        <w:rPr>
          <w:rFonts w:ascii="Arial Narrow" w:hAnsi="Arial Narrow"/>
          <w:b w:val="0"/>
          <w:sz w:val="22"/>
          <w:szCs w:val="22"/>
        </w:rPr>
        <w:t xml:space="preserve"> </w:t>
      </w:r>
      <w:r w:rsidRPr="0027394B">
        <w:rPr>
          <w:rFonts w:ascii="Arial Narrow" w:hAnsi="Arial Narrow"/>
          <w:b w:val="0"/>
          <w:sz w:val="22"/>
          <w:szCs w:val="22"/>
        </w:rPr>
        <w:t>polovine</w:t>
      </w:r>
      <w:r>
        <w:rPr>
          <w:rFonts w:ascii="Arial Narrow" w:hAnsi="Arial Narrow"/>
          <w:b w:val="0"/>
          <w:sz w:val="22"/>
          <w:szCs w:val="22"/>
        </w:rPr>
        <w:t xml:space="preserve"> </w:t>
      </w:r>
      <w:r w:rsidRPr="0027394B">
        <w:rPr>
          <w:rFonts w:ascii="Arial Narrow" w:hAnsi="Arial Narrow"/>
          <w:b w:val="0"/>
          <w:sz w:val="22"/>
          <w:szCs w:val="22"/>
        </w:rPr>
        <w:t>svih</w:t>
      </w:r>
      <w:r>
        <w:rPr>
          <w:rFonts w:ascii="Arial Narrow" w:hAnsi="Arial Narrow"/>
          <w:b w:val="0"/>
          <w:sz w:val="22"/>
          <w:szCs w:val="22"/>
        </w:rPr>
        <w:t xml:space="preserve"> </w:t>
      </w:r>
      <w:r w:rsidRPr="0027394B">
        <w:rPr>
          <w:rFonts w:ascii="Arial Narrow" w:hAnsi="Arial Narrow"/>
          <w:b w:val="0"/>
          <w:sz w:val="22"/>
          <w:szCs w:val="22"/>
        </w:rPr>
        <w:t>poslanika, ako</w:t>
      </w:r>
      <w:r>
        <w:rPr>
          <w:rFonts w:ascii="Arial Narrow" w:hAnsi="Arial Narrow"/>
          <w:b w:val="0"/>
          <w:sz w:val="22"/>
          <w:szCs w:val="22"/>
        </w:rPr>
        <w:t xml:space="preserve"> </w:t>
      </w:r>
      <w:r w:rsidRPr="0027394B">
        <w:rPr>
          <w:rFonts w:ascii="Arial Narrow" w:hAnsi="Arial Narrow"/>
          <w:b w:val="0"/>
          <w:sz w:val="22"/>
          <w:szCs w:val="22"/>
        </w:rPr>
        <w:t>Ustavom</w:t>
      </w:r>
      <w:r>
        <w:rPr>
          <w:rFonts w:ascii="Arial Narrow" w:hAnsi="Arial Narrow"/>
          <w:b w:val="0"/>
          <w:sz w:val="22"/>
          <w:szCs w:val="22"/>
        </w:rPr>
        <w:t xml:space="preserve"> </w:t>
      </w:r>
      <w:r w:rsidRPr="0027394B">
        <w:rPr>
          <w:rFonts w:ascii="Arial Narrow" w:hAnsi="Arial Narrow"/>
          <w:b w:val="0"/>
          <w:sz w:val="22"/>
          <w:szCs w:val="22"/>
        </w:rPr>
        <w:t>nije</w:t>
      </w:r>
      <w:r>
        <w:rPr>
          <w:rFonts w:ascii="Arial Narrow" w:hAnsi="Arial Narrow"/>
          <w:b w:val="0"/>
          <w:sz w:val="22"/>
          <w:szCs w:val="22"/>
        </w:rPr>
        <w:t xml:space="preserve"> </w:t>
      </w:r>
      <w:r w:rsidRPr="0027394B">
        <w:rPr>
          <w:rFonts w:ascii="Arial Narrow" w:hAnsi="Arial Narrow"/>
          <w:b w:val="0"/>
          <w:sz w:val="22"/>
          <w:szCs w:val="22"/>
        </w:rPr>
        <w:t>drukčije</w:t>
      </w:r>
      <w:r>
        <w:rPr>
          <w:rFonts w:ascii="Arial Narrow" w:hAnsi="Arial Narrow"/>
          <w:b w:val="0"/>
          <w:sz w:val="22"/>
          <w:szCs w:val="22"/>
        </w:rPr>
        <w:t xml:space="preserve"> </w:t>
      </w:r>
      <w:r w:rsidRPr="0027394B">
        <w:rPr>
          <w:rFonts w:ascii="Arial Narrow" w:hAnsi="Arial Narrow"/>
          <w:b w:val="0"/>
          <w:sz w:val="22"/>
          <w:szCs w:val="22"/>
        </w:rPr>
        <w:t xml:space="preserve">određeno.  </w:t>
      </w:r>
    </w:p>
    <w:p w:rsidR="006E6BAA" w:rsidRPr="006F61AA" w:rsidRDefault="006E6BAA" w:rsidP="006E6BAA">
      <w:pPr>
        <w:pStyle w:val="4clan"/>
        <w:ind w:right="-546" w:firstLine="709"/>
        <w:jc w:val="both"/>
        <w:rPr>
          <w:rFonts w:ascii="Arial Narrow" w:hAnsi="Arial Narrow"/>
          <w:b w:val="0"/>
          <w:sz w:val="22"/>
          <w:szCs w:val="22"/>
        </w:rPr>
      </w:pPr>
      <w:r w:rsidRPr="006F61AA">
        <w:rPr>
          <w:rFonts w:ascii="Arial Narrow" w:hAnsi="Arial Narrow"/>
          <w:b w:val="0"/>
          <w:sz w:val="22"/>
          <w:szCs w:val="22"/>
        </w:rPr>
        <w:lastRenderedPageBreak/>
        <w:t>Skupština</w:t>
      </w:r>
      <w:r>
        <w:rPr>
          <w:rFonts w:ascii="Arial Narrow" w:hAnsi="Arial Narrow"/>
          <w:b w:val="0"/>
          <w:sz w:val="22"/>
          <w:szCs w:val="22"/>
        </w:rPr>
        <w:t xml:space="preserve"> </w:t>
      </w:r>
      <w:r w:rsidRPr="006F61AA">
        <w:rPr>
          <w:rFonts w:ascii="Arial Narrow" w:hAnsi="Arial Narrow"/>
          <w:b w:val="0"/>
          <w:sz w:val="22"/>
          <w:szCs w:val="22"/>
        </w:rPr>
        <w:t>odlučuje</w:t>
      </w:r>
      <w:r>
        <w:rPr>
          <w:rFonts w:ascii="Arial Narrow" w:hAnsi="Arial Narrow"/>
          <w:b w:val="0"/>
          <w:sz w:val="22"/>
          <w:szCs w:val="22"/>
        </w:rPr>
        <w:t xml:space="preserve"> </w:t>
      </w:r>
      <w:r w:rsidRPr="006F61AA">
        <w:rPr>
          <w:rFonts w:ascii="Arial Narrow" w:hAnsi="Arial Narrow"/>
          <w:b w:val="0"/>
          <w:sz w:val="22"/>
          <w:szCs w:val="22"/>
        </w:rPr>
        <w:t>dvotrećinskom</w:t>
      </w:r>
      <w:r>
        <w:rPr>
          <w:rFonts w:ascii="Arial Narrow" w:hAnsi="Arial Narrow"/>
          <w:b w:val="0"/>
          <w:sz w:val="22"/>
          <w:szCs w:val="22"/>
        </w:rPr>
        <w:t xml:space="preserve"> </w:t>
      </w:r>
      <w:r w:rsidRPr="006F61AA">
        <w:rPr>
          <w:rFonts w:ascii="Arial Narrow" w:hAnsi="Arial Narrow"/>
          <w:b w:val="0"/>
          <w:sz w:val="22"/>
          <w:szCs w:val="22"/>
        </w:rPr>
        <w:t>većinom</w:t>
      </w:r>
      <w:r>
        <w:rPr>
          <w:rFonts w:ascii="Arial Narrow" w:hAnsi="Arial Narrow"/>
          <w:b w:val="0"/>
          <w:sz w:val="22"/>
          <w:szCs w:val="22"/>
        </w:rPr>
        <w:t xml:space="preserve"> </w:t>
      </w:r>
      <w:r w:rsidRPr="006F61AA">
        <w:rPr>
          <w:rFonts w:ascii="Arial Narrow" w:hAnsi="Arial Narrow"/>
          <w:b w:val="0"/>
          <w:sz w:val="22"/>
          <w:szCs w:val="22"/>
        </w:rPr>
        <w:t>glasova</w:t>
      </w:r>
      <w:r>
        <w:rPr>
          <w:rFonts w:ascii="Arial Narrow" w:hAnsi="Arial Narrow"/>
          <w:b w:val="0"/>
          <w:sz w:val="22"/>
          <w:szCs w:val="22"/>
        </w:rPr>
        <w:t xml:space="preserve"> </w:t>
      </w:r>
      <w:r w:rsidRPr="006F61AA">
        <w:rPr>
          <w:rFonts w:ascii="Arial Narrow" w:hAnsi="Arial Narrow"/>
          <w:b w:val="0"/>
          <w:sz w:val="22"/>
          <w:szCs w:val="22"/>
        </w:rPr>
        <w:t>svih</w:t>
      </w:r>
      <w:r>
        <w:rPr>
          <w:rFonts w:ascii="Arial Narrow" w:hAnsi="Arial Narrow"/>
          <w:b w:val="0"/>
          <w:sz w:val="22"/>
          <w:szCs w:val="22"/>
        </w:rPr>
        <w:t xml:space="preserve"> </w:t>
      </w:r>
      <w:r w:rsidRPr="006F61AA">
        <w:rPr>
          <w:rFonts w:ascii="Arial Narrow" w:hAnsi="Arial Narrow"/>
          <w:b w:val="0"/>
          <w:sz w:val="22"/>
          <w:szCs w:val="22"/>
        </w:rPr>
        <w:t>poslanika o zakonima</w:t>
      </w:r>
      <w:r>
        <w:rPr>
          <w:rFonts w:ascii="Arial Narrow" w:hAnsi="Arial Narrow"/>
          <w:b w:val="0"/>
          <w:sz w:val="22"/>
          <w:szCs w:val="22"/>
        </w:rPr>
        <w:t xml:space="preserve"> </w:t>
      </w:r>
      <w:r w:rsidRPr="006F61AA">
        <w:rPr>
          <w:rFonts w:ascii="Arial Narrow" w:hAnsi="Arial Narrow"/>
          <w:b w:val="0"/>
          <w:sz w:val="22"/>
          <w:szCs w:val="22"/>
        </w:rPr>
        <w:t>kojima se uređuje</w:t>
      </w:r>
      <w:r>
        <w:rPr>
          <w:rFonts w:ascii="Arial Narrow" w:hAnsi="Arial Narrow"/>
          <w:b w:val="0"/>
          <w:sz w:val="22"/>
          <w:szCs w:val="22"/>
        </w:rPr>
        <w:t xml:space="preserve"> </w:t>
      </w:r>
      <w:r w:rsidRPr="006F61AA">
        <w:rPr>
          <w:rFonts w:ascii="Arial Narrow" w:hAnsi="Arial Narrow"/>
          <w:b w:val="0"/>
          <w:sz w:val="22"/>
          <w:szCs w:val="22"/>
        </w:rPr>
        <w:t>izborni</w:t>
      </w:r>
      <w:r>
        <w:rPr>
          <w:rFonts w:ascii="Arial Narrow" w:hAnsi="Arial Narrow"/>
          <w:b w:val="0"/>
          <w:sz w:val="22"/>
          <w:szCs w:val="22"/>
        </w:rPr>
        <w:t xml:space="preserve"> </w:t>
      </w:r>
      <w:r w:rsidRPr="006F61AA">
        <w:rPr>
          <w:rFonts w:ascii="Arial Narrow" w:hAnsi="Arial Narrow"/>
          <w:b w:val="0"/>
          <w:sz w:val="22"/>
          <w:szCs w:val="22"/>
        </w:rPr>
        <w:t>sistem i imovinska</w:t>
      </w:r>
      <w:r>
        <w:rPr>
          <w:rFonts w:ascii="Arial Narrow" w:hAnsi="Arial Narrow"/>
          <w:b w:val="0"/>
          <w:sz w:val="22"/>
          <w:szCs w:val="22"/>
        </w:rPr>
        <w:t xml:space="preserve"> </w:t>
      </w:r>
      <w:r w:rsidRPr="006F61AA">
        <w:rPr>
          <w:rFonts w:ascii="Arial Narrow" w:hAnsi="Arial Narrow"/>
          <w:b w:val="0"/>
          <w:sz w:val="22"/>
          <w:szCs w:val="22"/>
        </w:rPr>
        <w:t>prava</w:t>
      </w:r>
      <w:r>
        <w:rPr>
          <w:rFonts w:ascii="Arial Narrow" w:hAnsi="Arial Narrow"/>
          <w:b w:val="0"/>
          <w:sz w:val="22"/>
          <w:szCs w:val="22"/>
        </w:rPr>
        <w:t xml:space="preserve"> </w:t>
      </w:r>
      <w:r w:rsidRPr="006F61AA">
        <w:rPr>
          <w:rFonts w:ascii="Arial Narrow" w:hAnsi="Arial Narrow"/>
          <w:b w:val="0"/>
          <w:sz w:val="22"/>
          <w:szCs w:val="22"/>
        </w:rPr>
        <w:t>stranaca.</w:t>
      </w:r>
    </w:p>
    <w:p w:rsidR="006E6BAA" w:rsidRPr="006F61AA" w:rsidRDefault="006E6BAA" w:rsidP="006E6BAA">
      <w:pPr>
        <w:pStyle w:val="4clan"/>
        <w:ind w:right="-546"/>
        <w:rPr>
          <w:rFonts w:ascii="Arial Narrow" w:hAnsi="Arial Narrow"/>
          <w:b w:val="0"/>
          <w:sz w:val="22"/>
          <w:szCs w:val="22"/>
        </w:rPr>
      </w:pPr>
      <w:r w:rsidRPr="006F61AA">
        <w:rPr>
          <w:rFonts w:ascii="Arial Narrow" w:hAnsi="Arial Narrow"/>
          <w:b w:val="0"/>
          <w:sz w:val="22"/>
          <w:szCs w:val="22"/>
        </w:rPr>
        <w:t>Član 145.</w:t>
      </w:r>
    </w:p>
    <w:p w:rsidR="006E6BAA" w:rsidRPr="006F61AA" w:rsidRDefault="006E6BAA" w:rsidP="006E6BAA">
      <w:pPr>
        <w:pStyle w:val="4clan"/>
        <w:ind w:right="-546" w:firstLine="720"/>
        <w:jc w:val="both"/>
        <w:rPr>
          <w:rFonts w:ascii="Arial Narrow" w:hAnsi="Arial Narrow"/>
          <w:b w:val="0"/>
          <w:sz w:val="22"/>
          <w:szCs w:val="22"/>
        </w:rPr>
      </w:pPr>
      <w:r w:rsidRPr="006F61AA">
        <w:rPr>
          <w:rFonts w:ascii="Arial Narrow" w:hAnsi="Arial Narrow"/>
          <w:b w:val="0"/>
          <w:sz w:val="22"/>
          <w:szCs w:val="22"/>
        </w:rPr>
        <w:t>Zakon</w:t>
      </w:r>
      <w:r>
        <w:rPr>
          <w:rFonts w:ascii="Arial Narrow" w:hAnsi="Arial Narrow"/>
          <w:b w:val="0"/>
          <w:sz w:val="22"/>
          <w:szCs w:val="22"/>
        </w:rPr>
        <w:t xml:space="preserve"> </w:t>
      </w:r>
      <w:r w:rsidRPr="006F61AA">
        <w:rPr>
          <w:rFonts w:ascii="Arial Narrow" w:hAnsi="Arial Narrow"/>
          <w:b w:val="0"/>
          <w:sz w:val="22"/>
          <w:szCs w:val="22"/>
        </w:rPr>
        <w:t>mora</w:t>
      </w:r>
      <w:r>
        <w:rPr>
          <w:rFonts w:ascii="Arial Narrow" w:hAnsi="Arial Narrow"/>
          <w:b w:val="0"/>
          <w:sz w:val="22"/>
          <w:szCs w:val="22"/>
        </w:rPr>
        <w:t xml:space="preserve"> </w:t>
      </w:r>
      <w:r w:rsidRPr="006F61AA">
        <w:rPr>
          <w:rFonts w:ascii="Arial Narrow" w:hAnsi="Arial Narrow"/>
          <w:b w:val="0"/>
          <w:sz w:val="22"/>
          <w:szCs w:val="22"/>
        </w:rPr>
        <w:t>biti</w:t>
      </w:r>
      <w:r>
        <w:rPr>
          <w:rFonts w:ascii="Arial Narrow" w:hAnsi="Arial Narrow"/>
          <w:b w:val="0"/>
          <w:sz w:val="22"/>
          <w:szCs w:val="22"/>
        </w:rPr>
        <w:t xml:space="preserve"> </w:t>
      </w:r>
      <w:r w:rsidRPr="006F61AA">
        <w:rPr>
          <w:rFonts w:ascii="Arial Narrow" w:hAnsi="Arial Narrow"/>
          <w:b w:val="0"/>
          <w:sz w:val="22"/>
          <w:szCs w:val="22"/>
        </w:rPr>
        <w:t>saglasan</w:t>
      </w:r>
      <w:r>
        <w:rPr>
          <w:rFonts w:ascii="Arial Narrow" w:hAnsi="Arial Narrow"/>
          <w:b w:val="0"/>
          <w:sz w:val="22"/>
          <w:szCs w:val="22"/>
        </w:rPr>
        <w:t xml:space="preserve"> </w:t>
      </w:r>
      <w:r w:rsidRPr="006F61AA">
        <w:rPr>
          <w:rFonts w:ascii="Arial Narrow" w:hAnsi="Arial Narrow"/>
          <w:b w:val="0"/>
          <w:sz w:val="22"/>
          <w:szCs w:val="22"/>
        </w:rPr>
        <w:t>sa</w:t>
      </w:r>
      <w:r>
        <w:rPr>
          <w:rFonts w:ascii="Arial Narrow" w:hAnsi="Arial Narrow"/>
          <w:b w:val="0"/>
          <w:sz w:val="22"/>
          <w:szCs w:val="22"/>
        </w:rPr>
        <w:t xml:space="preserve"> </w:t>
      </w:r>
      <w:r w:rsidRPr="006F61AA">
        <w:rPr>
          <w:rFonts w:ascii="Arial Narrow" w:hAnsi="Arial Narrow"/>
          <w:b w:val="0"/>
          <w:sz w:val="22"/>
          <w:szCs w:val="22"/>
        </w:rPr>
        <w:t>Ustavom i potvrđenim</w:t>
      </w:r>
      <w:r>
        <w:rPr>
          <w:rFonts w:ascii="Arial Narrow" w:hAnsi="Arial Narrow"/>
          <w:b w:val="0"/>
          <w:sz w:val="22"/>
          <w:szCs w:val="22"/>
        </w:rPr>
        <w:t xml:space="preserve"> </w:t>
      </w:r>
      <w:r w:rsidRPr="006F61AA">
        <w:rPr>
          <w:rFonts w:ascii="Arial Narrow" w:hAnsi="Arial Narrow"/>
          <w:b w:val="0"/>
          <w:sz w:val="22"/>
          <w:szCs w:val="22"/>
        </w:rPr>
        <w:t>međunarodnim</w:t>
      </w:r>
      <w:r>
        <w:rPr>
          <w:rFonts w:ascii="Arial Narrow" w:hAnsi="Arial Narrow"/>
          <w:b w:val="0"/>
          <w:sz w:val="22"/>
          <w:szCs w:val="22"/>
        </w:rPr>
        <w:t xml:space="preserve"> </w:t>
      </w:r>
      <w:r w:rsidRPr="006F61AA">
        <w:rPr>
          <w:rFonts w:ascii="Arial Narrow" w:hAnsi="Arial Narrow"/>
          <w:b w:val="0"/>
          <w:sz w:val="22"/>
          <w:szCs w:val="22"/>
        </w:rPr>
        <w:t>ugovorima, a drugi</w:t>
      </w:r>
      <w:r>
        <w:rPr>
          <w:rFonts w:ascii="Arial Narrow" w:hAnsi="Arial Narrow"/>
          <w:b w:val="0"/>
          <w:sz w:val="22"/>
          <w:szCs w:val="22"/>
        </w:rPr>
        <w:t xml:space="preserve"> </w:t>
      </w:r>
      <w:r w:rsidRPr="006F61AA">
        <w:rPr>
          <w:rFonts w:ascii="Arial Narrow" w:hAnsi="Arial Narrow"/>
          <w:b w:val="0"/>
          <w:sz w:val="22"/>
          <w:szCs w:val="22"/>
        </w:rPr>
        <w:t>propis</w:t>
      </w:r>
      <w:r>
        <w:rPr>
          <w:rFonts w:ascii="Arial Narrow" w:hAnsi="Arial Narrow"/>
          <w:b w:val="0"/>
          <w:sz w:val="22"/>
          <w:szCs w:val="22"/>
        </w:rPr>
        <w:t xml:space="preserve"> </w:t>
      </w:r>
      <w:r w:rsidRPr="006F61AA">
        <w:rPr>
          <w:rFonts w:ascii="Arial Narrow" w:hAnsi="Arial Narrow"/>
          <w:b w:val="0"/>
          <w:sz w:val="22"/>
          <w:szCs w:val="22"/>
        </w:rPr>
        <w:t>mora</w:t>
      </w:r>
      <w:r>
        <w:rPr>
          <w:rFonts w:ascii="Arial Narrow" w:hAnsi="Arial Narrow"/>
          <w:b w:val="0"/>
          <w:sz w:val="22"/>
          <w:szCs w:val="22"/>
        </w:rPr>
        <w:t xml:space="preserve"> </w:t>
      </w:r>
      <w:r w:rsidRPr="006F61AA">
        <w:rPr>
          <w:rFonts w:ascii="Arial Narrow" w:hAnsi="Arial Narrow"/>
          <w:b w:val="0"/>
          <w:sz w:val="22"/>
          <w:szCs w:val="22"/>
        </w:rPr>
        <w:t>biti</w:t>
      </w:r>
      <w:r>
        <w:rPr>
          <w:rFonts w:ascii="Arial Narrow" w:hAnsi="Arial Narrow"/>
          <w:b w:val="0"/>
          <w:sz w:val="22"/>
          <w:szCs w:val="22"/>
        </w:rPr>
        <w:t xml:space="preserve"> </w:t>
      </w:r>
      <w:r w:rsidRPr="006F61AA">
        <w:rPr>
          <w:rFonts w:ascii="Arial Narrow" w:hAnsi="Arial Narrow"/>
          <w:b w:val="0"/>
          <w:sz w:val="22"/>
          <w:szCs w:val="22"/>
        </w:rPr>
        <w:t>saglasan</w:t>
      </w:r>
      <w:r>
        <w:rPr>
          <w:rFonts w:ascii="Arial Narrow" w:hAnsi="Arial Narrow"/>
          <w:b w:val="0"/>
          <w:sz w:val="22"/>
          <w:szCs w:val="22"/>
        </w:rPr>
        <w:t xml:space="preserve"> </w:t>
      </w:r>
      <w:r w:rsidRPr="006F61AA">
        <w:rPr>
          <w:rFonts w:ascii="Arial Narrow" w:hAnsi="Arial Narrow"/>
          <w:b w:val="0"/>
          <w:sz w:val="22"/>
          <w:szCs w:val="22"/>
        </w:rPr>
        <w:t>sa</w:t>
      </w:r>
      <w:r>
        <w:rPr>
          <w:rFonts w:ascii="Arial Narrow" w:hAnsi="Arial Narrow"/>
          <w:b w:val="0"/>
          <w:sz w:val="22"/>
          <w:szCs w:val="22"/>
        </w:rPr>
        <w:t xml:space="preserve"> </w:t>
      </w:r>
      <w:r w:rsidRPr="006F61AA">
        <w:rPr>
          <w:rFonts w:ascii="Arial Narrow" w:hAnsi="Arial Narrow"/>
          <w:b w:val="0"/>
          <w:sz w:val="22"/>
          <w:szCs w:val="22"/>
        </w:rPr>
        <w:t>Ustavom i zakonom.</w:t>
      </w:r>
    </w:p>
    <w:p w:rsidR="006E6BAA" w:rsidRPr="006F61AA" w:rsidRDefault="006E6BAA" w:rsidP="006E6BAA">
      <w:pPr>
        <w:pStyle w:val="4clan"/>
        <w:ind w:right="-546"/>
        <w:rPr>
          <w:rFonts w:ascii="Arial Narrow" w:hAnsi="Arial Narrow"/>
          <w:b w:val="0"/>
          <w:sz w:val="22"/>
          <w:szCs w:val="22"/>
        </w:rPr>
      </w:pPr>
      <w:r w:rsidRPr="006F61AA">
        <w:rPr>
          <w:rFonts w:ascii="Arial Narrow" w:hAnsi="Arial Narrow"/>
          <w:b w:val="0"/>
          <w:sz w:val="22"/>
          <w:szCs w:val="22"/>
        </w:rPr>
        <w:t>Član 149.</w:t>
      </w:r>
    </w:p>
    <w:p w:rsidR="006E6BAA" w:rsidRPr="006F61AA" w:rsidRDefault="006E6BAA" w:rsidP="006E6BAA">
      <w:pPr>
        <w:pStyle w:val="1tekst"/>
        <w:ind w:left="0" w:right="-546" w:firstLine="720"/>
        <w:rPr>
          <w:rFonts w:ascii="Arial Narrow" w:hAnsi="Arial Narrow"/>
          <w:sz w:val="22"/>
          <w:szCs w:val="22"/>
        </w:rPr>
      </w:pPr>
      <w:r w:rsidRPr="006F61AA">
        <w:rPr>
          <w:rFonts w:ascii="Arial Narrow" w:hAnsi="Arial Narrow"/>
          <w:sz w:val="22"/>
          <w:szCs w:val="22"/>
        </w:rPr>
        <w:t>Ustavni sud</w:t>
      </w:r>
      <w:r>
        <w:rPr>
          <w:rFonts w:ascii="Arial Narrow" w:hAnsi="Arial Narrow"/>
          <w:sz w:val="22"/>
          <w:szCs w:val="22"/>
        </w:rPr>
        <w:t xml:space="preserve"> </w:t>
      </w:r>
      <w:r w:rsidRPr="006F61AA">
        <w:rPr>
          <w:rFonts w:ascii="Arial Narrow" w:hAnsi="Arial Narrow"/>
          <w:sz w:val="22"/>
          <w:szCs w:val="22"/>
        </w:rPr>
        <w:t>odlučuje:</w:t>
      </w:r>
    </w:p>
    <w:p w:rsidR="006E6BAA" w:rsidRPr="006F61AA" w:rsidRDefault="006E6BAA" w:rsidP="006E6BAA">
      <w:pPr>
        <w:pStyle w:val="1tekst"/>
        <w:ind w:left="0" w:right="-546" w:firstLine="720"/>
        <w:rPr>
          <w:rFonts w:ascii="Arial Narrow" w:hAnsi="Arial Narrow"/>
          <w:sz w:val="22"/>
          <w:szCs w:val="22"/>
        </w:rPr>
      </w:pPr>
      <w:r w:rsidRPr="006F61AA">
        <w:rPr>
          <w:rFonts w:ascii="Arial Narrow" w:hAnsi="Arial Narrow"/>
          <w:sz w:val="22"/>
          <w:szCs w:val="22"/>
        </w:rPr>
        <w:t>1) o saglasnosti</w:t>
      </w:r>
      <w:r>
        <w:rPr>
          <w:rFonts w:ascii="Arial Narrow" w:hAnsi="Arial Narrow"/>
          <w:sz w:val="22"/>
          <w:szCs w:val="22"/>
        </w:rPr>
        <w:t xml:space="preserve"> </w:t>
      </w:r>
      <w:r w:rsidRPr="006F61AA">
        <w:rPr>
          <w:rFonts w:ascii="Arial Narrow" w:hAnsi="Arial Narrow"/>
          <w:sz w:val="22"/>
          <w:szCs w:val="22"/>
        </w:rPr>
        <w:t>zakona</w:t>
      </w:r>
      <w:r>
        <w:rPr>
          <w:rFonts w:ascii="Arial Narrow" w:hAnsi="Arial Narrow"/>
          <w:sz w:val="22"/>
          <w:szCs w:val="22"/>
        </w:rPr>
        <w:t xml:space="preserve"> </w:t>
      </w:r>
      <w:r w:rsidRPr="006F61AA">
        <w:rPr>
          <w:rFonts w:ascii="Arial Narrow" w:hAnsi="Arial Narrow"/>
          <w:sz w:val="22"/>
          <w:szCs w:val="22"/>
        </w:rPr>
        <w:t>sa</w:t>
      </w:r>
      <w:r>
        <w:rPr>
          <w:rFonts w:ascii="Arial Narrow" w:hAnsi="Arial Narrow"/>
          <w:sz w:val="22"/>
          <w:szCs w:val="22"/>
        </w:rPr>
        <w:t xml:space="preserve"> </w:t>
      </w:r>
      <w:r w:rsidRPr="006F61AA">
        <w:rPr>
          <w:rFonts w:ascii="Arial Narrow" w:hAnsi="Arial Narrow"/>
          <w:sz w:val="22"/>
          <w:szCs w:val="22"/>
        </w:rPr>
        <w:t>Ustavom i potvrđenim i objavljenim</w:t>
      </w:r>
      <w:r>
        <w:rPr>
          <w:rFonts w:ascii="Arial Narrow" w:hAnsi="Arial Narrow"/>
          <w:sz w:val="22"/>
          <w:szCs w:val="22"/>
        </w:rPr>
        <w:t xml:space="preserve"> </w:t>
      </w:r>
      <w:r w:rsidRPr="006F61AA">
        <w:rPr>
          <w:rFonts w:ascii="Arial Narrow" w:hAnsi="Arial Narrow"/>
          <w:sz w:val="22"/>
          <w:szCs w:val="22"/>
        </w:rPr>
        <w:t>međunarodnim</w:t>
      </w:r>
      <w:r>
        <w:rPr>
          <w:rFonts w:ascii="Arial Narrow" w:hAnsi="Arial Narrow"/>
          <w:sz w:val="22"/>
          <w:szCs w:val="22"/>
        </w:rPr>
        <w:t xml:space="preserve"> </w:t>
      </w:r>
      <w:r w:rsidRPr="006F61AA">
        <w:rPr>
          <w:rFonts w:ascii="Arial Narrow" w:hAnsi="Arial Narrow"/>
          <w:sz w:val="22"/>
          <w:szCs w:val="22"/>
        </w:rPr>
        <w:t>ugovorima.”</w:t>
      </w:r>
    </w:p>
    <w:p w:rsidR="006E6BAA" w:rsidRPr="006F61AA" w:rsidRDefault="006E6BAA" w:rsidP="006E6BAA">
      <w:pPr>
        <w:pStyle w:val="1tekst"/>
        <w:ind w:left="0" w:right="-546" w:firstLine="720"/>
        <w:rPr>
          <w:rFonts w:ascii="Arial Narrow" w:hAnsi="Arial Narrow"/>
          <w:sz w:val="22"/>
          <w:szCs w:val="22"/>
        </w:rPr>
      </w:pPr>
    </w:p>
    <w:p w:rsidR="006E6BAA" w:rsidRDefault="006E6BAA" w:rsidP="006E6BAA">
      <w:pPr>
        <w:ind w:right="-546" w:firstLine="709"/>
        <w:jc w:val="both"/>
        <w:rPr>
          <w:rFonts w:ascii="Arial Narrow" w:hAnsi="Arial Narrow"/>
          <w:sz w:val="26"/>
          <w:szCs w:val="26"/>
          <w:lang w:val="sr-Latn-CS"/>
        </w:rPr>
      </w:pPr>
      <w:r>
        <w:rPr>
          <w:rFonts w:ascii="Arial Narrow" w:hAnsi="Arial Narrow"/>
          <w:sz w:val="26"/>
          <w:szCs w:val="26"/>
          <w:lang w:val="sr-Latn-CS"/>
        </w:rPr>
        <w:t xml:space="preserve">Protokola broj 1. uz </w:t>
      </w:r>
      <w:r>
        <w:rPr>
          <w:rFonts w:ascii="Arial Narrow" w:hAnsi="Arial Narrow"/>
          <w:sz w:val="26"/>
          <w:szCs w:val="26"/>
        </w:rPr>
        <w:t>Evropsku konvenciju za zaštitu ljudskih prava i osnovnih sloboda</w:t>
      </w:r>
      <w:r>
        <w:rPr>
          <w:rFonts w:ascii="Arial Narrow" w:hAnsi="Arial Narrow"/>
          <w:sz w:val="26"/>
          <w:szCs w:val="26"/>
          <w:lang w:val="sl-SI"/>
        </w:rPr>
        <w:t>(</w:t>
      </w:r>
      <w:r>
        <w:rPr>
          <w:rFonts w:ascii="Arial Narrow" w:hAnsi="Arial Narrow"/>
          <w:bCs/>
          <w:sz w:val="26"/>
          <w:szCs w:val="26"/>
        </w:rPr>
        <w:t>“</w:t>
      </w:r>
      <w:r>
        <w:rPr>
          <w:rFonts w:ascii="Arial Narrow" w:hAnsi="Arial Narrow"/>
          <w:sz w:val="26"/>
          <w:szCs w:val="26"/>
          <w:lang w:val="sl-SI"/>
        </w:rPr>
        <w:t>Službeni list SCG - Međunarodni ugovori</w:t>
      </w:r>
      <w:r>
        <w:rPr>
          <w:rFonts w:ascii="Arial Narrow" w:hAnsi="Arial Narrow"/>
          <w:sz w:val="26"/>
          <w:szCs w:val="26"/>
          <w:lang w:val="sr-Latn-CS"/>
        </w:rPr>
        <w:t>“</w:t>
      </w:r>
      <w:r>
        <w:rPr>
          <w:rFonts w:ascii="Arial Narrow" w:hAnsi="Arial Narrow"/>
          <w:sz w:val="26"/>
          <w:szCs w:val="26"/>
          <w:lang w:val="sl-SI"/>
        </w:rPr>
        <w:t xml:space="preserve">, </w:t>
      </w:r>
      <w:r>
        <w:rPr>
          <w:rFonts w:ascii="Arial Narrow" w:hAnsi="Arial Narrow"/>
          <w:sz w:val="26"/>
          <w:szCs w:val="26"/>
          <w:lang w:val="sr-Latn-CS"/>
        </w:rPr>
        <w:t>br. 9/03. i 5/05.):</w:t>
      </w:r>
    </w:p>
    <w:p w:rsidR="006E6BAA" w:rsidRDefault="006E6BAA" w:rsidP="006E6BAA">
      <w:pPr>
        <w:ind w:right="-546" w:firstLine="709"/>
        <w:jc w:val="both"/>
        <w:rPr>
          <w:rFonts w:ascii="Arial Narrow" w:hAnsi="Arial Narrow"/>
          <w:sz w:val="26"/>
          <w:szCs w:val="26"/>
          <w:lang w:val="sr-Latn-CS"/>
        </w:rPr>
      </w:pPr>
    </w:p>
    <w:p w:rsidR="006E6BAA" w:rsidRPr="00E2262C" w:rsidRDefault="006E6BAA" w:rsidP="006E6BAA">
      <w:pPr>
        <w:ind w:right="-546"/>
        <w:contextualSpacing/>
        <w:jc w:val="center"/>
        <w:rPr>
          <w:rFonts w:ascii="Arial Narrow" w:hAnsi="Arial Narrow" w:cs="Arial"/>
          <w:sz w:val="26"/>
          <w:szCs w:val="26"/>
          <w:lang w:val="sl-SI"/>
        </w:rPr>
      </w:pPr>
      <w:r>
        <w:rPr>
          <w:rFonts w:ascii="Arial Narrow" w:hAnsi="Arial Narrow"/>
          <w:sz w:val="22"/>
          <w:szCs w:val="22"/>
          <w:lang w:val="sr-Latn-CS"/>
        </w:rPr>
        <w:t>„Član 1.</w:t>
      </w:r>
    </w:p>
    <w:p w:rsidR="006E6BAA" w:rsidRDefault="006E6BAA" w:rsidP="006E6BAA">
      <w:pPr>
        <w:ind w:right="-546"/>
        <w:contextualSpacing/>
        <w:jc w:val="center"/>
        <w:rPr>
          <w:rFonts w:ascii="Arial Narrow" w:hAnsi="Arial Narrow" w:cs="Arial"/>
          <w:bCs/>
          <w:sz w:val="22"/>
          <w:szCs w:val="22"/>
        </w:rPr>
      </w:pPr>
      <w:r>
        <w:rPr>
          <w:rFonts w:ascii="Arial Narrow" w:hAnsi="Arial Narrow" w:cs="Arial"/>
          <w:bCs/>
          <w:sz w:val="22"/>
          <w:szCs w:val="22"/>
        </w:rPr>
        <w:t>Zaštita imovine</w:t>
      </w:r>
    </w:p>
    <w:p w:rsidR="006E6BAA" w:rsidRDefault="006E6BAA" w:rsidP="006E6BAA">
      <w:pPr>
        <w:tabs>
          <w:tab w:val="left" w:pos="567"/>
        </w:tabs>
        <w:ind w:right="-546" w:firstLine="709"/>
        <w:jc w:val="both"/>
        <w:rPr>
          <w:rFonts w:ascii="Arial Narrow" w:hAnsi="Arial Narrow"/>
          <w:sz w:val="22"/>
          <w:szCs w:val="22"/>
        </w:rPr>
      </w:pPr>
      <w:r>
        <w:rPr>
          <w:rFonts w:ascii="Arial Narrow" w:hAnsi="Arial Narrow"/>
          <w:sz w:val="22"/>
          <w:szCs w:val="22"/>
        </w:rPr>
        <w:t xml:space="preserve">Svako fizičko i pravno lice ima pravo na neometano uživanje svoje imovine. Niko ne može biti lišen svoje imovine, osim u javnom interesu i pod uslovima predviđenim zakonom i opštim načelima međunarodnog prava; </w:t>
      </w:r>
    </w:p>
    <w:p w:rsidR="006E6BAA" w:rsidRDefault="006E6BAA" w:rsidP="006E6BAA">
      <w:pPr>
        <w:tabs>
          <w:tab w:val="left" w:pos="567"/>
        </w:tabs>
        <w:ind w:right="-546" w:firstLine="709"/>
        <w:jc w:val="both"/>
        <w:rPr>
          <w:rFonts w:ascii="Arial Narrow" w:hAnsi="Arial Narrow"/>
          <w:b/>
          <w:bCs/>
          <w:color w:val="000000"/>
          <w:sz w:val="22"/>
          <w:szCs w:val="22"/>
        </w:rPr>
      </w:pPr>
      <w:r>
        <w:rPr>
          <w:rFonts w:ascii="Arial Narrow" w:hAnsi="Arial Narrow"/>
          <w:sz w:val="22"/>
          <w:szCs w:val="22"/>
        </w:rPr>
        <w:t>Prethodne odredbe, međutim ni na koji način ne utiču na pravo države da primijenjuje zakone koje smatra potrebnim da bi regulisala korišćenje imovine u skladu s opštim interesima ili da bi obezbijedila naplatu poreza ili drugih dažbina ili kazni.”</w:t>
      </w:r>
    </w:p>
    <w:p w:rsidR="006E6BAA" w:rsidRDefault="006E6BAA" w:rsidP="006E6BAA">
      <w:pPr>
        <w:ind w:left="709" w:right="-546" w:firstLine="709"/>
        <w:jc w:val="both"/>
        <w:rPr>
          <w:rFonts w:ascii="Arial Narrow" w:hAnsi="Arial Narrow" w:cs="Arial"/>
          <w:i/>
        </w:rPr>
      </w:pPr>
    </w:p>
    <w:p w:rsidR="006E6BAA" w:rsidRDefault="006E6BAA" w:rsidP="006E6BAA">
      <w:pPr>
        <w:pStyle w:val="BodyTextIndent"/>
        <w:shd w:val="clear" w:color="auto" w:fill="FFFFFF"/>
        <w:spacing w:after="0"/>
        <w:ind w:left="0" w:right="-546" w:firstLine="720"/>
        <w:jc w:val="both"/>
        <w:rPr>
          <w:rFonts w:ascii="Arial Narrow" w:hAnsi="Arial Narrow" w:cs="Arial"/>
          <w:sz w:val="26"/>
          <w:szCs w:val="26"/>
          <w:lang w:val="sr-Latn-CS"/>
        </w:rPr>
      </w:pPr>
      <w:r>
        <w:rPr>
          <w:rFonts w:ascii="Arial Narrow" w:hAnsi="Arial Narrow"/>
          <w:color w:val="000000"/>
          <w:sz w:val="26"/>
          <w:szCs w:val="26"/>
          <w:lang w:val="sr-Latn-CS"/>
        </w:rPr>
        <w:t xml:space="preserve">6. U pravnom poretku utemeljenom na vladavini prava zakoni moraju biti opšti i jednaki za sve, a zakonske posljedice trebaju biti izvjesne za one na koje će se zakon primjenjivati. Iz citiranih odredaba Ustava proizilazi da se zakonom, pored ostalog, uređuju </w:t>
      </w:r>
      <w:r>
        <w:rPr>
          <w:rFonts w:ascii="Arial Narrow" w:hAnsi="Arial Narrow"/>
          <w:bCs/>
          <w:sz w:val="26"/>
          <w:szCs w:val="26"/>
        </w:rPr>
        <w:t>način ostvarivanja ljudskih prava i sloboda, kada je to neophodno za njihovo ostvarivanje</w:t>
      </w:r>
      <w:r>
        <w:rPr>
          <w:rFonts w:ascii="Arial Narrow" w:hAnsi="Arial Narrow"/>
          <w:color w:val="000000"/>
          <w:sz w:val="26"/>
          <w:szCs w:val="26"/>
          <w:lang w:val="sr-Latn-CS"/>
        </w:rPr>
        <w:t xml:space="preserve"> i druga pitanja od interesa za Crnu Goru, da</w:t>
      </w:r>
      <w:r>
        <w:rPr>
          <w:rFonts w:ascii="Arial Narrow" w:hAnsi="Arial Narrow" w:cs="Arial"/>
          <w:sz w:val="26"/>
          <w:szCs w:val="26"/>
          <w:lang w:val="sr-Latn-CS"/>
        </w:rPr>
        <w:t xml:space="preserve"> strano lice može biti subjekt svojine, da Skupština ima 81 poslanika i da Skupština odlučuje dvotrećinskom većinom glasova svih poslanika o zakonima kojima se uređuje izborni sistem i imovinska prava stranaca.</w:t>
      </w:r>
    </w:p>
    <w:p w:rsidR="006E6BAA" w:rsidRDefault="006E6BAA" w:rsidP="006E6BAA">
      <w:pPr>
        <w:pStyle w:val="BodyTextIndent"/>
        <w:shd w:val="clear" w:color="auto" w:fill="FFFFFF"/>
        <w:spacing w:after="0"/>
        <w:ind w:left="0" w:right="-546" w:firstLine="720"/>
        <w:jc w:val="both"/>
        <w:rPr>
          <w:rFonts w:ascii="Arial Narrow" w:hAnsi="Arial Narrow" w:cs="Arial"/>
          <w:sz w:val="26"/>
          <w:szCs w:val="26"/>
          <w:lang w:val="sr-Latn-CS"/>
        </w:rPr>
      </w:pPr>
    </w:p>
    <w:p w:rsidR="006E6BAA" w:rsidRDefault="006E6BAA" w:rsidP="006E6BAA">
      <w:pPr>
        <w:tabs>
          <w:tab w:val="left" w:pos="851"/>
        </w:tabs>
        <w:ind w:right="-546"/>
        <w:jc w:val="both"/>
        <w:rPr>
          <w:rFonts w:ascii="Arial Narrow" w:hAnsi="Arial Narrow"/>
          <w:sz w:val="26"/>
          <w:szCs w:val="26"/>
          <w:lang w:val="sr-Latn-CS"/>
        </w:rPr>
      </w:pPr>
      <w:r>
        <w:rPr>
          <w:rFonts w:ascii="Arial Narrow" w:hAnsi="Arial Narrow"/>
          <w:sz w:val="26"/>
          <w:szCs w:val="26"/>
          <w:lang w:val="sr-Latn-CS"/>
        </w:rPr>
        <w:t xml:space="preserve">            6.1. Osporenim zakonom uređena su opšta pravila o ličnom stečaju potrošača, postupak radi pokušaja postizanja vansudskog sporazuma, uslovi za otvaranje stečaja nad imovinom potrošača, pravne posljedice njegovog otvaranja i sprovođenja. Odredbama člana 72. (Glava XI - Međunarodni stečaj) Zakona propisano je da je sud u Crnoj Gori nadležan u postupku stečaja potrošača: kad potrošač ima prebivalište odnosno boravište u državi Crnoj Gori, kad potrošač koji nema prebivalište odnosno boravište u Crnoj Gori, u Crnoj Gori ostvaruje platu i/ili druga redovna primanja, odnosno ako je njegova imovina na teritoriji Crne Gore, i da je u postupku stečaja potrošača isključivo nadležan osnovni sud na čijem području potrošač ima prebivalište odnosno boravište, sud na čijem području potrošač ostvaruje platu i/ili druga redovna primanja odnosno sud na čijem području se nalazi njegova imovina. </w:t>
      </w:r>
    </w:p>
    <w:p w:rsidR="006E6BAA" w:rsidRDefault="006E6BAA" w:rsidP="006E6BAA">
      <w:pPr>
        <w:tabs>
          <w:tab w:val="left" w:pos="851"/>
        </w:tabs>
        <w:ind w:right="-546"/>
        <w:jc w:val="both"/>
        <w:rPr>
          <w:rFonts w:ascii="Arial Narrow" w:hAnsi="Arial Narrow"/>
          <w:sz w:val="26"/>
          <w:szCs w:val="26"/>
          <w:lang w:val="sr-Latn-CS"/>
        </w:rPr>
      </w:pPr>
    </w:p>
    <w:p w:rsidR="006E6BAA" w:rsidRDefault="006E6BAA" w:rsidP="006E6BAA">
      <w:pPr>
        <w:tabs>
          <w:tab w:val="left" w:pos="851"/>
        </w:tabs>
        <w:ind w:right="-546" w:firstLine="709"/>
        <w:jc w:val="both"/>
        <w:rPr>
          <w:rFonts w:ascii="Arial Narrow" w:hAnsi="Arial Narrow"/>
          <w:sz w:val="26"/>
          <w:szCs w:val="26"/>
          <w:lang w:val="sr-Latn-CS"/>
        </w:rPr>
      </w:pPr>
      <w:r>
        <w:rPr>
          <w:rFonts w:ascii="Arial Narrow" w:hAnsi="Arial Narrow"/>
          <w:sz w:val="26"/>
          <w:szCs w:val="26"/>
          <w:lang w:val="sr-Latn-CS"/>
        </w:rPr>
        <w:t xml:space="preserve">6.1.1. Iz navedenih odredaba člana 72. osporenog zakona, po ocjeni Ustavnog suda, proizilazi da je ovim zakonom, pored ostalog, uređeno i svojinsko (imovinsko) pravo stranaca u slučaju stečaja potrošača, koje je jedno od osnovnih ekonomskih prava i sloboda zajemčenih odredbama člana 58. Ustava i člana 1. Protokola broj 1. uz </w:t>
      </w:r>
      <w:r>
        <w:rPr>
          <w:rFonts w:ascii="Arial Narrow" w:hAnsi="Arial Narrow"/>
          <w:sz w:val="26"/>
          <w:szCs w:val="26"/>
        </w:rPr>
        <w:t>Evropsku konvenciju i da je za njegovo don</w:t>
      </w:r>
      <w:r>
        <w:rPr>
          <w:rFonts w:ascii="Arial Narrow" w:hAnsi="Arial Narrow"/>
          <w:sz w:val="26"/>
          <w:szCs w:val="26"/>
          <w:lang w:val="sr-Latn-CS"/>
        </w:rPr>
        <w:t>ošenje, saglasno odredbi člana 91. stav 3. Ustava, bila potrebna dvotrećinska većina glasova svih poslanika u Skupštini, odnosno najmanje pedeset četiri (54) poslanika.</w:t>
      </w:r>
    </w:p>
    <w:p w:rsidR="006E6BAA" w:rsidRDefault="006E6BAA" w:rsidP="006E6BAA">
      <w:pPr>
        <w:shd w:val="clear" w:color="auto" w:fill="FFFFFF"/>
        <w:ind w:right="-546" w:firstLine="709"/>
        <w:jc w:val="both"/>
        <w:rPr>
          <w:rFonts w:ascii="Arial Narrow" w:hAnsi="Arial Narrow"/>
          <w:sz w:val="26"/>
          <w:szCs w:val="26"/>
          <w:lang w:val="it-IT"/>
        </w:rPr>
      </w:pPr>
      <w:r>
        <w:rPr>
          <w:rFonts w:ascii="Arial Narrow" w:hAnsi="Arial Narrow" w:cs="Arial CE"/>
          <w:sz w:val="26"/>
          <w:szCs w:val="26"/>
        </w:rPr>
        <w:lastRenderedPageBreak/>
        <w:t xml:space="preserve">6.1.2. </w:t>
      </w:r>
      <w:r>
        <w:rPr>
          <w:rFonts w:ascii="Arial Narrow" w:hAnsi="Arial Narrow"/>
          <w:sz w:val="26"/>
          <w:szCs w:val="26"/>
          <w:lang w:val="sr-Latn-CS"/>
        </w:rPr>
        <w:t>Ustavni sud je, u konkretnom slučaju, na osnovu Izvoda iz zapisnika sa sjednice Skupštine, od 31. jula 2015. godine, utvrdio da je, od ukupno 81 poslanika Skupštine, o Prijedlogu Zakona glasao 71 poslanik, i to: 41 „za“, tri „protiv“ i 27 „uzdržanih“, odnosno da  osporeni zakon nije donijet dvotrećinskom većinom glasova svih poslanika na način utvrđen odredbom člana  91. stav 3. Ustava. Zbog izostanka Ustavom propisane većine za njegovo donošenje Ustavni sud je utvrdio njegovu formalnu neustavnost i ukinuo osporeni Zakon u cjelini.</w:t>
      </w:r>
    </w:p>
    <w:p w:rsidR="006E6BAA" w:rsidRDefault="006E6BAA" w:rsidP="006E6BAA">
      <w:pPr>
        <w:shd w:val="clear" w:color="auto" w:fill="FFFFFF"/>
        <w:tabs>
          <w:tab w:val="left" w:pos="8055"/>
        </w:tabs>
        <w:ind w:right="-546" w:firstLine="709"/>
        <w:jc w:val="both"/>
        <w:rPr>
          <w:rFonts w:ascii="Arial Narrow" w:hAnsi="Arial Narrow"/>
          <w:sz w:val="26"/>
          <w:szCs w:val="26"/>
          <w:lang w:val="it-IT"/>
        </w:rPr>
      </w:pPr>
      <w:r>
        <w:rPr>
          <w:rFonts w:ascii="Arial Narrow" w:hAnsi="Arial Narrow"/>
          <w:sz w:val="26"/>
          <w:szCs w:val="26"/>
          <w:lang w:val="it-IT"/>
        </w:rPr>
        <w:tab/>
      </w:r>
    </w:p>
    <w:p w:rsidR="006E6BAA" w:rsidRDefault="006E6BAA" w:rsidP="006E6BAA">
      <w:pPr>
        <w:pStyle w:val="1tekst"/>
        <w:ind w:left="0" w:right="-546" w:firstLine="720"/>
        <w:rPr>
          <w:rFonts w:ascii="Arial Narrow" w:hAnsi="Arial Narrow"/>
          <w:sz w:val="26"/>
          <w:szCs w:val="26"/>
          <w:lang w:val="sl-SI"/>
        </w:rPr>
      </w:pPr>
      <w:r>
        <w:rPr>
          <w:rFonts w:ascii="Arial Narrow" w:hAnsi="Arial Narrow"/>
          <w:b/>
          <w:sz w:val="26"/>
          <w:szCs w:val="26"/>
          <w:lang w:val="sl-SI"/>
        </w:rPr>
        <w:t xml:space="preserve">II </w:t>
      </w:r>
      <w:r>
        <w:rPr>
          <w:rFonts w:ascii="Arial Narrow" w:hAnsi="Arial Narrow"/>
          <w:sz w:val="26"/>
          <w:szCs w:val="26"/>
          <w:lang w:val="sl-SI"/>
        </w:rPr>
        <w:t xml:space="preserve">Odluka o prestanku važenja </w:t>
      </w:r>
      <w:r>
        <w:rPr>
          <w:rFonts w:ascii="Arial Narrow" w:hAnsi="Arial Narrow"/>
          <w:sz w:val="26"/>
          <w:szCs w:val="26"/>
          <w:lang w:val="sr-Latn-CS"/>
        </w:rPr>
        <w:t xml:space="preserve"> Zakona o ličnom stečaju potrošača  i</w:t>
      </w:r>
      <w:r>
        <w:rPr>
          <w:rFonts w:ascii="Arial Narrow" w:hAnsi="Arial Narrow"/>
          <w:sz w:val="26"/>
          <w:szCs w:val="26"/>
          <w:lang w:val="sl-SI"/>
        </w:rPr>
        <w:t xml:space="preserve"> o objavljivanju ove Odluke zasnovana je na odredbama člana 151. stav 2., člana 152. stav 1. Ustava Crne Gore i člana 51. stav 1. Zakona o Ustavnom sudu Crne Gore.</w:t>
      </w:r>
    </w:p>
    <w:p w:rsidR="006E6BAA" w:rsidRDefault="006E6BAA" w:rsidP="006E6BAA">
      <w:pPr>
        <w:tabs>
          <w:tab w:val="left" w:pos="9072"/>
        </w:tabs>
        <w:ind w:right="-546" w:firstLine="709"/>
        <w:jc w:val="both"/>
        <w:rPr>
          <w:rFonts w:ascii="Arial Narrow" w:hAnsi="Arial Narrow"/>
          <w:bCs/>
          <w:sz w:val="26"/>
          <w:szCs w:val="26"/>
        </w:rPr>
      </w:pPr>
    </w:p>
    <w:p w:rsidR="006E6BAA" w:rsidRDefault="006E6BAA" w:rsidP="006E6BAA">
      <w:pPr>
        <w:ind w:right="-546" w:firstLine="720"/>
        <w:jc w:val="both"/>
        <w:rPr>
          <w:rFonts w:ascii="Arial Narrow" w:hAnsi="Arial Narrow"/>
          <w:sz w:val="26"/>
          <w:szCs w:val="26"/>
          <w:lang w:val="sr-Latn-CS"/>
        </w:rPr>
      </w:pPr>
      <w:r>
        <w:rPr>
          <w:rFonts w:ascii="Arial Narrow" w:hAnsi="Arial Narrow"/>
          <w:sz w:val="26"/>
          <w:szCs w:val="26"/>
          <w:lang w:val="sr-Latn-CS"/>
        </w:rPr>
        <w:t>7.  Na osnovu iznijetih razloga, odlučeno je kao u izreci.</w:t>
      </w:r>
    </w:p>
    <w:p w:rsidR="006E6BAA" w:rsidRDefault="006E6BAA" w:rsidP="006E6BAA">
      <w:pPr>
        <w:ind w:right="-546"/>
        <w:jc w:val="both"/>
        <w:rPr>
          <w:rFonts w:ascii="Arial Narrow" w:hAnsi="Arial Narrow" w:cs="Arial"/>
          <w:sz w:val="26"/>
          <w:szCs w:val="26"/>
          <w:lang w:val="sr-Latn-CS"/>
        </w:rPr>
      </w:pPr>
    </w:p>
    <w:p w:rsidR="006E6BAA" w:rsidRDefault="006E6BAA" w:rsidP="006E6BAA">
      <w:pPr>
        <w:ind w:right="-546"/>
        <w:jc w:val="both"/>
        <w:outlineLvl w:val="0"/>
        <w:rPr>
          <w:rFonts w:ascii="Arial Narrow" w:hAnsi="Arial Narrow" w:cs="Arial"/>
          <w:sz w:val="26"/>
          <w:szCs w:val="26"/>
          <w:lang w:val="sl-SI"/>
        </w:rPr>
      </w:pPr>
      <w:r>
        <w:rPr>
          <w:rFonts w:ascii="Arial Narrow" w:hAnsi="Arial Narrow" w:cs="Arial"/>
          <w:sz w:val="26"/>
          <w:szCs w:val="26"/>
          <w:lang w:val="sl-SI"/>
        </w:rPr>
        <w:t>U-I br. 37/15</w:t>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t>PREDSJEDNIK,</w:t>
      </w:r>
    </w:p>
    <w:p w:rsidR="006E6BAA" w:rsidRDefault="006E6BAA" w:rsidP="006E6BAA">
      <w:pPr>
        <w:ind w:right="-546"/>
        <w:jc w:val="both"/>
        <w:rPr>
          <w:rFonts w:ascii="Arial Narrow" w:hAnsi="Arial Narrow" w:cs="Arial"/>
          <w:sz w:val="26"/>
          <w:szCs w:val="26"/>
          <w:lang w:val="sl-SI"/>
        </w:rPr>
      </w:pPr>
      <w:r>
        <w:rPr>
          <w:rFonts w:ascii="Arial Narrow" w:hAnsi="Arial Narrow" w:cs="Arial"/>
          <w:sz w:val="26"/>
          <w:szCs w:val="26"/>
          <w:lang w:val="sl-SI"/>
        </w:rPr>
        <w:t>24. februara 2017. godine</w:t>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r>
      <w:r>
        <w:rPr>
          <w:rFonts w:ascii="Arial Narrow" w:hAnsi="Arial Narrow" w:cs="Arial"/>
          <w:sz w:val="26"/>
          <w:szCs w:val="26"/>
          <w:lang w:val="sl-SI"/>
        </w:rPr>
        <w:tab/>
        <w:t xml:space="preserve">    dr Dragoljub Drašković</w:t>
      </w:r>
      <w:r w:rsidR="0024519D">
        <w:rPr>
          <w:rFonts w:ascii="Arial Narrow" w:hAnsi="Arial Narrow" w:cs="Arial"/>
          <w:sz w:val="26"/>
          <w:szCs w:val="26"/>
          <w:lang w:val="sl-SI"/>
        </w:rPr>
        <w:t>,s.r.</w:t>
      </w:r>
    </w:p>
    <w:p w:rsidR="006E6BAA" w:rsidRPr="00D36AB3" w:rsidRDefault="006E6BAA" w:rsidP="006E6BAA">
      <w:pPr>
        <w:ind w:right="-546"/>
        <w:jc w:val="both"/>
        <w:rPr>
          <w:rFonts w:ascii="Arial Narrow" w:hAnsi="Arial Narrow" w:cs="Arial"/>
          <w:sz w:val="26"/>
          <w:szCs w:val="26"/>
          <w:lang w:val="sl-SI"/>
        </w:rPr>
      </w:pPr>
      <w:r>
        <w:rPr>
          <w:rFonts w:ascii="Arial Narrow" w:hAnsi="Arial Narrow" w:cs="Arial"/>
          <w:sz w:val="26"/>
          <w:szCs w:val="26"/>
          <w:lang w:val="sl-SI"/>
        </w:rPr>
        <w:t xml:space="preserve">P o d g o r i c a </w:t>
      </w:r>
      <w:r>
        <w:rPr>
          <w:rFonts w:ascii="Arial Narrow" w:hAnsi="Arial Narrow"/>
          <w:sz w:val="26"/>
          <w:szCs w:val="26"/>
          <w:lang w:val="sl-SI"/>
        </w:rPr>
        <w:tab/>
      </w:r>
      <w:r>
        <w:rPr>
          <w:rFonts w:ascii="Arial Narrow" w:hAnsi="Arial Narrow"/>
          <w:sz w:val="26"/>
          <w:szCs w:val="26"/>
          <w:lang w:val="sl-SI"/>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t xml:space="preserve">        </w:t>
      </w:r>
    </w:p>
    <w:p w:rsidR="008D4231" w:rsidRPr="006E6BAA" w:rsidRDefault="008D4231" w:rsidP="006E6BAA"/>
    <w:sectPr w:rsidR="008D4231" w:rsidRPr="006E6BAA" w:rsidSect="004A197F">
      <w:footerReference w:type="default" r:id="rId7"/>
      <w:pgSz w:w="12240" w:h="15840"/>
      <w:pgMar w:top="1440" w:right="189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AA" w:rsidRDefault="00F16AAA" w:rsidP="00926E81">
      <w:r>
        <w:separator/>
      </w:r>
    </w:p>
  </w:endnote>
  <w:endnote w:type="continuationSeparator" w:id="0">
    <w:p w:rsidR="00F16AAA" w:rsidRDefault="00F16AAA" w:rsidP="0092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16" w:rsidRDefault="00C7417B">
    <w:pPr>
      <w:pStyle w:val="Footer"/>
      <w:jc w:val="right"/>
    </w:pPr>
    <w:r>
      <w:fldChar w:fldCharType="begin"/>
    </w:r>
    <w:r w:rsidR="00CD7F1A">
      <w:instrText xml:space="preserve"> PAGE   \* MERGEFORMAT </w:instrText>
    </w:r>
    <w:r>
      <w:fldChar w:fldCharType="separate"/>
    </w:r>
    <w:r w:rsidR="00EE6AC1">
      <w:rPr>
        <w:noProof/>
      </w:rPr>
      <w:t>1</w:t>
    </w:r>
    <w:r>
      <w:fldChar w:fldCharType="end"/>
    </w:r>
  </w:p>
  <w:p w:rsidR="000D5016" w:rsidRDefault="00F1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AA" w:rsidRDefault="00F16AAA" w:rsidP="00926E81">
      <w:r>
        <w:separator/>
      </w:r>
    </w:p>
  </w:footnote>
  <w:footnote w:type="continuationSeparator" w:id="0">
    <w:p w:rsidR="00F16AAA" w:rsidRDefault="00F16AAA" w:rsidP="0092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81"/>
    <w:rsid w:val="000C049C"/>
    <w:rsid w:val="000F57D9"/>
    <w:rsid w:val="001D681A"/>
    <w:rsid w:val="0024519D"/>
    <w:rsid w:val="0027394B"/>
    <w:rsid w:val="0028267C"/>
    <w:rsid w:val="002875B8"/>
    <w:rsid w:val="002F0062"/>
    <w:rsid w:val="003B1AF2"/>
    <w:rsid w:val="003D63E8"/>
    <w:rsid w:val="003F769A"/>
    <w:rsid w:val="00424AF7"/>
    <w:rsid w:val="00433D12"/>
    <w:rsid w:val="00436537"/>
    <w:rsid w:val="00460EF2"/>
    <w:rsid w:val="004A197F"/>
    <w:rsid w:val="004B3250"/>
    <w:rsid w:val="004F0621"/>
    <w:rsid w:val="00543DA8"/>
    <w:rsid w:val="00545C66"/>
    <w:rsid w:val="0056620D"/>
    <w:rsid w:val="005E6EDA"/>
    <w:rsid w:val="00616ABF"/>
    <w:rsid w:val="006302C0"/>
    <w:rsid w:val="006E6BAA"/>
    <w:rsid w:val="006F61AA"/>
    <w:rsid w:val="00740809"/>
    <w:rsid w:val="007D4570"/>
    <w:rsid w:val="00840BF0"/>
    <w:rsid w:val="00856121"/>
    <w:rsid w:val="008D4231"/>
    <w:rsid w:val="00926E81"/>
    <w:rsid w:val="00980460"/>
    <w:rsid w:val="00A73EA4"/>
    <w:rsid w:val="00AF7662"/>
    <w:rsid w:val="00B62891"/>
    <w:rsid w:val="00B87AF4"/>
    <w:rsid w:val="00C7417B"/>
    <w:rsid w:val="00C81295"/>
    <w:rsid w:val="00CA5900"/>
    <w:rsid w:val="00CB5514"/>
    <w:rsid w:val="00CC51B0"/>
    <w:rsid w:val="00CD7455"/>
    <w:rsid w:val="00CD7F1A"/>
    <w:rsid w:val="00D02497"/>
    <w:rsid w:val="00D36AB3"/>
    <w:rsid w:val="00D51B57"/>
    <w:rsid w:val="00E11DBE"/>
    <w:rsid w:val="00E26057"/>
    <w:rsid w:val="00E34E93"/>
    <w:rsid w:val="00E50B8F"/>
    <w:rsid w:val="00E92E64"/>
    <w:rsid w:val="00EC261B"/>
    <w:rsid w:val="00EE6AC1"/>
    <w:rsid w:val="00F1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6E81"/>
    <w:pPr>
      <w:tabs>
        <w:tab w:val="center" w:pos="4680"/>
        <w:tab w:val="right" w:pos="9360"/>
      </w:tabs>
    </w:pPr>
  </w:style>
  <w:style w:type="character" w:customStyle="1" w:styleId="FooterChar">
    <w:name w:val="Footer Char"/>
    <w:basedOn w:val="DefaultParagraphFont"/>
    <w:link w:val="Footer"/>
    <w:rsid w:val="00926E81"/>
    <w:rPr>
      <w:rFonts w:ascii="Times New Roman" w:eastAsia="Times New Roman" w:hAnsi="Times New Roman" w:cs="Times New Roman"/>
      <w:sz w:val="24"/>
      <w:szCs w:val="24"/>
      <w:lang w:val="en-US"/>
    </w:rPr>
  </w:style>
  <w:style w:type="paragraph" w:customStyle="1" w:styleId="1tekst">
    <w:name w:val="1tekst"/>
    <w:basedOn w:val="Normal"/>
    <w:rsid w:val="00926E81"/>
    <w:pPr>
      <w:ind w:left="375" w:right="375" w:firstLine="240"/>
      <w:jc w:val="both"/>
    </w:pPr>
    <w:rPr>
      <w:rFonts w:ascii="Arial" w:hAnsi="Arial" w:cs="Arial"/>
      <w:sz w:val="20"/>
      <w:szCs w:val="20"/>
    </w:rPr>
  </w:style>
  <w:style w:type="paragraph" w:customStyle="1" w:styleId="4clan">
    <w:name w:val="4clan"/>
    <w:basedOn w:val="Normal"/>
    <w:rsid w:val="00926E81"/>
    <w:pPr>
      <w:spacing w:before="30" w:after="30"/>
      <w:jc w:val="center"/>
    </w:pPr>
    <w:rPr>
      <w:rFonts w:ascii="Arial" w:hAnsi="Arial" w:cs="Arial"/>
      <w:b/>
      <w:bCs/>
      <w:sz w:val="20"/>
      <w:szCs w:val="20"/>
    </w:rPr>
  </w:style>
  <w:style w:type="paragraph" w:styleId="BodyText">
    <w:name w:val="Body Text"/>
    <w:aliases w:val="uvlaka 2,uvlaka 3"/>
    <w:basedOn w:val="Normal"/>
    <w:link w:val="BodyTextChar"/>
    <w:rsid w:val="00926E81"/>
    <w:pPr>
      <w:ind w:right="-157"/>
      <w:jc w:val="both"/>
    </w:pPr>
    <w:rPr>
      <w:rFonts w:ascii="Tahoma" w:hAnsi="Tahoma"/>
      <w:lang w:val="hr-HR" w:eastAsia="hr-HR"/>
    </w:rPr>
  </w:style>
  <w:style w:type="character" w:customStyle="1" w:styleId="BodyTextChar">
    <w:name w:val="Body Text Char"/>
    <w:aliases w:val="uvlaka 2 Char,uvlaka 3 Char"/>
    <w:basedOn w:val="DefaultParagraphFont"/>
    <w:link w:val="BodyText"/>
    <w:rsid w:val="00926E81"/>
    <w:rPr>
      <w:rFonts w:ascii="Tahoma" w:eastAsia="Times New Roman" w:hAnsi="Tahoma" w:cs="Times New Roman"/>
      <w:sz w:val="24"/>
      <w:szCs w:val="24"/>
      <w:lang w:val="hr-HR" w:eastAsia="hr-HR"/>
    </w:rPr>
  </w:style>
  <w:style w:type="paragraph" w:styleId="FootnoteText">
    <w:name w:val="footnote text"/>
    <w:basedOn w:val="Normal"/>
    <w:link w:val="FootnoteTextChar"/>
    <w:rsid w:val="00926E81"/>
    <w:rPr>
      <w:sz w:val="20"/>
      <w:szCs w:val="20"/>
    </w:rPr>
  </w:style>
  <w:style w:type="character" w:customStyle="1" w:styleId="FootnoteTextChar">
    <w:name w:val="Footnote Text Char"/>
    <w:basedOn w:val="DefaultParagraphFont"/>
    <w:link w:val="FootnoteText"/>
    <w:rsid w:val="00926E81"/>
    <w:rPr>
      <w:rFonts w:ascii="Times New Roman" w:eastAsia="Times New Roman" w:hAnsi="Times New Roman" w:cs="Times New Roman"/>
      <w:sz w:val="20"/>
      <w:szCs w:val="20"/>
      <w:lang w:val="en-US"/>
    </w:rPr>
  </w:style>
  <w:style w:type="character" w:styleId="FootnoteReference">
    <w:name w:val="footnote reference"/>
    <w:rsid w:val="00926E81"/>
    <w:rPr>
      <w:rFonts w:cs="Times New Roman"/>
      <w:vertAlign w:val="superscript"/>
    </w:rPr>
  </w:style>
  <w:style w:type="paragraph" w:styleId="BodyTextIndent">
    <w:name w:val="Body Text Indent"/>
    <w:basedOn w:val="Normal"/>
    <w:link w:val="BodyTextIndentChar"/>
    <w:uiPriority w:val="99"/>
    <w:semiHidden/>
    <w:unhideWhenUsed/>
    <w:rsid w:val="008D4231"/>
    <w:pPr>
      <w:spacing w:after="120"/>
      <w:ind w:left="283"/>
    </w:pPr>
  </w:style>
  <w:style w:type="character" w:customStyle="1" w:styleId="BodyTextIndentChar">
    <w:name w:val="Body Text Indent Char"/>
    <w:basedOn w:val="DefaultParagraphFont"/>
    <w:link w:val="BodyTextIndent"/>
    <w:uiPriority w:val="99"/>
    <w:semiHidden/>
    <w:rsid w:val="008D4231"/>
    <w:rPr>
      <w:rFonts w:ascii="Times New Roman" w:eastAsia="Times New Roman" w:hAnsi="Times New Roman" w:cs="Times New Roman"/>
      <w:sz w:val="24"/>
      <w:szCs w:val="24"/>
      <w:lang w:val="en-US"/>
    </w:rPr>
  </w:style>
  <w:style w:type="paragraph" w:styleId="NoSpacing">
    <w:name w:val="No Spacing"/>
    <w:uiPriority w:val="1"/>
    <w:qFormat/>
    <w:rsid w:val="00D36AB3"/>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D02497"/>
    <w:pPr>
      <w:tabs>
        <w:tab w:val="center" w:pos="4536"/>
        <w:tab w:val="right" w:pos="9072"/>
      </w:tabs>
    </w:pPr>
  </w:style>
  <w:style w:type="character" w:customStyle="1" w:styleId="HeaderChar">
    <w:name w:val="Header Char"/>
    <w:basedOn w:val="DefaultParagraphFont"/>
    <w:link w:val="Header"/>
    <w:uiPriority w:val="99"/>
    <w:semiHidden/>
    <w:rsid w:val="00D0249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6E81"/>
    <w:pPr>
      <w:tabs>
        <w:tab w:val="center" w:pos="4680"/>
        <w:tab w:val="right" w:pos="9360"/>
      </w:tabs>
    </w:pPr>
  </w:style>
  <w:style w:type="character" w:customStyle="1" w:styleId="FooterChar">
    <w:name w:val="Footer Char"/>
    <w:basedOn w:val="DefaultParagraphFont"/>
    <w:link w:val="Footer"/>
    <w:rsid w:val="00926E81"/>
    <w:rPr>
      <w:rFonts w:ascii="Times New Roman" w:eastAsia="Times New Roman" w:hAnsi="Times New Roman" w:cs="Times New Roman"/>
      <w:sz w:val="24"/>
      <w:szCs w:val="24"/>
      <w:lang w:val="en-US"/>
    </w:rPr>
  </w:style>
  <w:style w:type="paragraph" w:customStyle="1" w:styleId="1tekst">
    <w:name w:val="1tekst"/>
    <w:basedOn w:val="Normal"/>
    <w:rsid w:val="00926E81"/>
    <w:pPr>
      <w:ind w:left="375" w:right="375" w:firstLine="240"/>
      <w:jc w:val="both"/>
    </w:pPr>
    <w:rPr>
      <w:rFonts w:ascii="Arial" w:hAnsi="Arial" w:cs="Arial"/>
      <w:sz w:val="20"/>
      <w:szCs w:val="20"/>
    </w:rPr>
  </w:style>
  <w:style w:type="paragraph" w:customStyle="1" w:styleId="4clan">
    <w:name w:val="4clan"/>
    <w:basedOn w:val="Normal"/>
    <w:rsid w:val="00926E81"/>
    <w:pPr>
      <w:spacing w:before="30" w:after="30"/>
      <w:jc w:val="center"/>
    </w:pPr>
    <w:rPr>
      <w:rFonts w:ascii="Arial" w:hAnsi="Arial" w:cs="Arial"/>
      <w:b/>
      <w:bCs/>
      <w:sz w:val="20"/>
      <w:szCs w:val="20"/>
    </w:rPr>
  </w:style>
  <w:style w:type="paragraph" w:styleId="BodyText">
    <w:name w:val="Body Text"/>
    <w:aliases w:val="uvlaka 2,uvlaka 3"/>
    <w:basedOn w:val="Normal"/>
    <w:link w:val="BodyTextChar"/>
    <w:rsid w:val="00926E81"/>
    <w:pPr>
      <w:ind w:right="-157"/>
      <w:jc w:val="both"/>
    </w:pPr>
    <w:rPr>
      <w:rFonts w:ascii="Tahoma" w:hAnsi="Tahoma"/>
      <w:lang w:val="hr-HR" w:eastAsia="hr-HR"/>
    </w:rPr>
  </w:style>
  <w:style w:type="character" w:customStyle="1" w:styleId="BodyTextChar">
    <w:name w:val="Body Text Char"/>
    <w:aliases w:val="uvlaka 2 Char,uvlaka 3 Char"/>
    <w:basedOn w:val="DefaultParagraphFont"/>
    <w:link w:val="BodyText"/>
    <w:rsid w:val="00926E81"/>
    <w:rPr>
      <w:rFonts w:ascii="Tahoma" w:eastAsia="Times New Roman" w:hAnsi="Tahoma" w:cs="Times New Roman"/>
      <w:sz w:val="24"/>
      <w:szCs w:val="24"/>
      <w:lang w:val="hr-HR" w:eastAsia="hr-HR"/>
    </w:rPr>
  </w:style>
  <w:style w:type="paragraph" w:styleId="FootnoteText">
    <w:name w:val="footnote text"/>
    <w:basedOn w:val="Normal"/>
    <w:link w:val="FootnoteTextChar"/>
    <w:rsid w:val="00926E81"/>
    <w:rPr>
      <w:sz w:val="20"/>
      <w:szCs w:val="20"/>
    </w:rPr>
  </w:style>
  <w:style w:type="character" w:customStyle="1" w:styleId="FootnoteTextChar">
    <w:name w:val="Footnote Text Char"/>
    <w:basedOn w:val="DefaultParagraphFont"/>
    <w:link w:val="FootnoteText"/>
    <w:rsid w:val="00926E81"/>
    <w:rPr>
      <w:rFonts w:ascii="Times New Roman" w:eastAsia="Times New Roman" w:hAnsi="Times New Roman" w:cs="Times New Roman"/>
      <w:sz w:val="20"/>
      <w:szCs w:val="20"/>
      <w:lang w:val="en-US"/>
    </w:rPr>
  </w:style>
  <w:style w:type="character" w:styleId="FootnoteReference">
    <w:name w:val="footnote reference"/>
    <w:rsid w:val="00926E81"/>
    <w:rPr>
      <w:rFonts w:cs="Times New Roman"/>
      <w:vertAlign w:val="superscript"/>
    </w:rPr>
  </w:style>
  <w:style w:type="paragraph" w:styleId="BodyTextIndent">
    <w:name w:val="Body Text Indent"/>
    <w:basedOn w:val="Normal"/>
    <w:link w:val="BodyTextIndentChar"/>
    <w:uiPriority w:val="99"/>
    <w:semiHidden/>
    <w:unhideWhenUsed/>
    <w:rsid w:val="008D4231"/>
    <w:pPr>
      <w:spacing w:after="120"/>
      <w:ind w:left="283"/>
    </w:pPr>
  </w:style>
  <w:style w:type="character" w:customStyle="1" w:styleId="BodyTextIndentChar">
    <w:name w:val="Body Text Indent Char"/>
    <w:basedOn w:val="DefaultParagraphFont"/>
    <w:link w:val="BodyTextIndent"/>
    <w:uiPriority w:val="99"/>
    <w:semiHidden/>
    <w:rsid w:val="008D4231"/>
    <w:rPr>
      <w:rFonts w:ascii="Times New Roman" w:eastAsia="Times New Roman" w:hAnsi="Times New Roman" w:cs="Times New Roman"/>
      <w:sz w:val="24"/>
      <w:szCs w:val="24"/>
      <w:lang w:val="en-US"/>
    </w:rPr>
  </w:style>
  <w:style w:type="paragraph" w:styleId="NoSpacing">
    <w:name w:val="No Spacing"/>
    <w:uiPriority w:val="1"/>
    <w:qFormat/>
    <w:rsid w:val="00D36AB3"/>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D02497"/>
    <w:pPr>
      <w:tabs>
        <w:tab w:val="center" w:pos="4536"/>
        <w:tab w:val="right" w:pos="9072"/>
      </w:tabs>
    </w:pPr>
  </w:style>
  <w:style w:type="character" w:customStyle="1" w:styleId="HeaderChar">
    <w:name w:val="Header Char"/>
    <w:basedOn w:val="DefaultParagraphFont"/>
    <w:link w:val="Header"/>
    <w:uiPriority w:val="99"/>
    <w:semiHidden/>
    <w:rsid w:val="00D024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k005</dc:creator>
  <cp:lastModifiedBy>Acer</cp:lastModifiedBy>
  <cp:revision>2</cp:revision>
  <dcterms:created xsi:type="dcterms:W3CDTF">2017-04-11T11:00:00Z</dcterms:created>
  <dcterms:modified xsi:type="dcterms:W3CDTF">2017-04-11T11:00:00Z</dcterms:modified>
</cp:coreProperties>
</file>