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1F" w:rsidRDefault="00C0131F" w:rsidP="00E10891">
      <w:pPr>
        <w:tabs>
          <w:tab w:val="left" w:pos="0"/>
        </w:tabs>
        <w:ind w:right="-589" w:firstLine="709"/>
        <w:jc w:val="both"/>
        <w:rPr>
          <w:rFonts w:ascii="Arial Narrow" w:hAnsi="Arial Narrow"/>
          <w:sz w:val="26"/>
          <w:szCs w:val="26"/>
          <w:lang w:val="sr-Latn-CS"/>
        </w:rPr>
      </w:pPr>
      <w:bookmarkStart w:id="0" w:name="_GoBack"/>
      <w:bookmarkEnd w:id="0"/>
      <w:r>
        <w:rPr>
          <w:rFonts w:ascii="Arial Narrow" w:hAnsi="Arial Narrow"/>
          <w:sz w:val="26"/>
          <w:szCs w:val="26"/>
          <w:lang w:val="sr-Latn-CS"/>
        </w:rPr>
        <w:t xml:space="preserve">Ustavni sud Crne Gore, u sastavu: </w:t>
      </w:r>
      <w:r>
        <w:rPr>
          <w:rFonts w:ascii="Arial Narrow" w:hAnsi="Arial Narrow"/>
          <w:sz w:val="26"/>
          <w:szCs w:val="26"/>
        </w:rPr>
        <w:t xml:space="preserve">predsjednik Dragoljub Drašković i sudije -  Milorad </w:t>
      </w:r>
      <w:r w:rsidR="004D6E4E">
        <w:rPr>
          <w:rFonts w:ascii="Arial Narrow" w:hAnsi="Arial Narrow"/>
          <w:sz w:val="26"/>
          <w:szCs w:val="26"/>
        </w:rPr>
        <w:t xml:space="preserve"> </w:t>
      </w:r>
      <w:r>
        <w:rPr>
          <w:rFonts w:ascii="Arial Narrow" w:hAnsi="Arial Narrow"/>
          <w:sz w:val="26"/>
          <w:szCs w:val="26"/>
        </w:rPr>
        <w:t>Gogić, Miodrag Iličković,</w:t>
      </w:r>
      <w:r>
        <w:rPr>
          <w:rFonts w:ascii="Arial Narrow" w:hAnsi="Arial Narrow"/>
          <w:sz w:val="26"/>
          <w:szCs w:val="26"/>
          <w:lang w:val="sl-SI"/>
        </w:rPr>
        <w:t xml:space="preserve"> Desanka Lopičić, </w:t>
      </w:r>
      <w:r>
        <w:rPr>
          <w:rFonts w:ascii="Arial Narrow" w:hAnsi="Arial Narrow"/>
          <w:sz w:val="26"/>
          <w:szCs w:val="26"/>
        </w:rPr>
        <w:t>Mevlida Muratović, Hamdija Šarkinović i Budimir Šćepanović,</w:t>
      </w:r>
      <w:r>
        <w:rPr>
          <w:rFonts w:ascii="Arial Narrow" w:hAnsi="Arial Narrow"/>
          <w:sz w:val="26"/>
          <w:szCs w:val="26"/>
          <w:lang w:val="sr-Latn-CS"/>
        </w:rPr>
        <w:t xml:space="preserve"> na osnovu odredaba člana 149. stav 1. tačka 2. Ustava Crne Gore i člana 48. tačka 2. </w:t>
      </w:r>
      <w:r>
        <w:rPr>
          <w:rFonts w:ascii="Arial Narrow" w:hAnsi="Arial Narrow"/>
          <w:sz w:val="26"/>
          <w:szCs w:val="26"/>
        </w:rPr>
        <w:t xml:space="preserve">Zakona o Ustavnom sudu Crne Gore </w:t>
      </w:r>
      <w:r>
        <w:rPr>
          <w:rFonts w:ascii="Arial Narrow" w:hAnsi="Arial Narrow" w:cs="Arial"/>
          <w:sz w:val="26"/>
          <w:szCs w:val="26"/>
          <w:lang w:val="sl-SI"/>
        </w:rPr>
        <w:t>(</w:t>
      </w:r>
      <w:r>
        <w:rPr>
          <w:rFonts w:ascii="Arial Narrow" w:hAnsi="Arial Narrow"/>
          <w:bCs/>
          <w:sz w:val="26"/>
          <w:szCs w:val="26"/>
          <w:lang w:val="pl-PL"/>
        </w:rPr>
        <w:t>“</w:t>
      </w:r>
      <w:r>
        <w:rPr>
          <w:rFonts w:ascii="Arial Narrow" w:hAnsi="Arial Narrow" w:cs="Arial"/>
          <w:sz w:val="26"/>
          <w:szCs w:val="26"/>
          <w:lang w:val="sl-SI"/>
        </w:rPr>
        <w:t>Službeni list Crne Gore</w:t>
      </w:r>
      <w:r>
        <w:rPr>
          <w:rFonts w:ascii="Arial Narrow" w:hAnsi="Arial Narrow"/>
          <w:bCs/>
          <w:sz w:val="26"/>
          <w:szCs w:val="26"/>
          <w:lang w:val="pl-PL"/>
        </w:rPr>
        <w:t>“</w:t>
      </w:r>
      <w:r>
        <w:rPr>
          <w:rFonts w:ascii="Arial Narrow" w:hAnsi="Arial Narrow" w:cs="Arial"/>
          <w:sz w:val="26"/>
          <w:szCs w:val="26"/>
          <w:lang w:val="sl-SI"/>
        </w:rPr>
        <w:t xml:space="preserve">, </w:t>
      </w:r>
      <w:r>
        <w:rPr>
          <w:rFonts w:ascii="Arial Narrow" w:hAnsi="Arial Narrow" w:cs="Arial"/>
          <w:sz w:val="26"/>
          <w:szCs w:val="26"/>
          <w:lang w:val="sr-Latn-CS"/>
        </w:rPr>
        <w:t xml:space="preserve">broj </w:t>
      </w:r>
      <w:r>
        <w:rPr>
          <w:rFonts w:ascii="Arial Narrow" w:hAnsi="Arial Narrow"/>
          <w:sz w:val="26"/>
          <w:szCs w:val="26"/>
          <w:lang w:val="sl-SI"/>
        </w:rPr>
        <w:t xml:space="preserve">11/15.), </w:t>
      </w:r>
      <w:proofErr w:type="gramStart"/>
      <w:r w:rsidR="00126760">
        <w:rPr>
          <w:rFonts w:ascii="Arial Narrow" w:hAnsi="Arial Narrow"/>
          <w:sz w:val="26"/>
          <w:szCs w:val="26"/>
          <w:lang w:val="sr-Latn-CS"/>
        </w:rPr>
        <w:t>na</w:t>
      </w:r>
      <w:proofErr w:type="gramEnd"/>
      <w:r w:rsidR="00126760">
        <w:rPr>
          <w:rFonts w:ascii="Arial Narrow" w:hAnsi="Arial Narrow"/>
          <w:sz w:val="26"/>
          <w:szCs w:val="26"/>
          <w:lang w:val="sr-Latn-CS"/>
        </w:rPr>
        <w:t xml:space="preserve"> sjednici od </w:t>
      </w:r>
      <w:r w:rsidR="00B639C3">
        <w:rPr>
          <w:rFonts w:ascii="Arial Narrow" w:hAnsi="Arial Narrow"/>
          <w:sz w:val="26"/>
          <w:szCs w:val="26"/>
          <w:lang w:val="sr-Latn-CS"/>
        </w:rPr>
        <w:t>25. ju</w:t>
      </w:r>
      <w:r w:rsidR="00F36046">
        <w:rPr>
          <w:rFonts w:ascii="Arial Narrow" w:hAnsi="Arial Narrow"/>
          <w:sz w:val="26"/>
          <w:szCs w:val="26"/>
          <w:lang w:val="sr-Latn-CS"/>
        </w:rPr>
        <w:t>la</w:t>
      </w:r>
      <w:r>
        <w:rPr>
          <w:rFonts w:ascii="Arial Narrow" w:hAnsi="Arial Narrow"/>
          <w:sz w:val="26"/>
          <w:szCs w:val="26"/>
          <w:lang w:val="sr-Latn-CS"/>
        </w:rPr>
        <w:t xml:space="preserve"> 2017. godine, donio je</w:t>
      </w:r>
      <w:r w:rsidR="004D6E4E">
        <w:rPr>
          <w:rFonts w:ascii="Arial Narrow" w:hAnsi="Arial Narrow"/>
          <w:sz w:val="26"/>
          <w:szCs w:val="26"/>
          <w:lang w:val="sr-Latn-CS"/>
        </w:rPr>
        <w:t xml:space="preserve"> </w:t>
      </w:r>
    </w:p>
    <w:p w:rsidR="00C0131F" w:rsidRDefault="00C0131F" w:rsidP="00E10891">
      <w:pPr>
        <w:tabs>
          <w:tab w:val="left" w:pos="180"/>
          <w:tab w:val="left" w:pos="270"/>
        </w:tabs>
        <w:ind w:left="180" w:right="-589" w:firstLine="270"/>
        <w:jc w:val="both"/>
        <w:rPr>
          <w:rFonts w:ascii="Arial Narrow" w:hAnsi="Arial Narrow"/>
          <w:sz w:val="26"/>
          <w:szCs w:val="26"/>
          <w:lang w:val="sr-Latn-CS"/>
        </w:rPr>
      </w:pPr>
    </w:p>
    <w:p w:rsidR="00C0131F" w:rsidRDefault="00C0131F" w:rsidP="00E10891">
      <w:pPr>
        <w:tabs>
          <w:tab w:val="left" w:pos="270"/>
        </w:tabs>
        <w:ind w:left="180" w:right="-589" w:firstLine="270"/>
        <w:jc w:val="center"/>
        <w:rPr>
          <w:rFonts w:ascii="Arial Narrow" w:hAnsi="Arial Narrow"/>
          <w:b/>
          <w:bCs/>
          <w:sz w:val="26"/>
          <w:szCs w:val="26"/>
          <w:lang w:val="sr-Latn-CS"/>
        </w:rPr>
      </w:pPr>
      <w:r>
        <w:rPr>
          <w:rFonts w:ascii="Arial Narrow" w:hAnsi="Arial Narrow"/>
          <w:b/>
          <w:bCs/>
          <w:sz w:val="26"/>
          <w:szCs w:val="26"/>
          <w:lang w:val="sr-Latn-CS"/>
        </w:rPr>
        <w:t>O D L U K U</w:t>
      </w:r>
    </w:p>
    <w:p w:rsidR="00C0131F" w:rsidRDefault="00C0131F" w:rsidP="00E10891">
      <w:pPr>
        <w:ind w:left="180" w:right="-589" w:firstLine="270"/>
        <w:jc w:val="both"/>
        <w:rPr>
          <w:rFonts w:ascii="Arial Narrow" w:hAnsi="Arial Narrow"/>
          <w:bCs/>
          <w:sz w:val="26"/>
          <w:szCs w:val="26"/>
          <w:lang w:val="sr-Latn-CS"/>
        </w:rPr>
      </w:pPr>
    </w:p>
    <w:p w:rsidR="00C0131F" w:rsidRPr="00B914C4" w:rsidRDefault="00C0131F" w:rsidP="00E10891">
      <w:pPr>
        <w:tabs>
          <w:tab w:val="left" w:pos="9072"/>
        </w:tabs>
        <w:ind w:right="-589" w:firstLine="709"/>
        <w:jc w:val="both"/>
        <w:rPr>
          <w:rFonts w:ascii="Arial Narrow" w:hAnsi="Arial Narrow" w:cs="Arial"/>
          <w:sz w:val="26"/>
          <w:szCs w:val="26"/>
          <w:lang w:val="sr-Latn-CS"/>
        </w:rPr>
      </w:pPr>
      <w:r>
        <w:rPr>
          <w:rFonts w:ascii="Arial Narrow" w:hAnsi="Arial Narrow"/>
          <w:b/>
          <w:bCs/>
          <w:sz w:val="26"/>
          <w:szCs w:val="26"/>
          <w:lang w:val="sr-Latn-CS"/>
        </w:rPr>
        <w:t>I UKIDA</w:t>
      </w:r>
      <w:r w:rsidR="00E05605">
        <w:rPr>
          <w:rFonts w:ascii="Arial Narrow" w:hAnsi="Arial Narrow"/>
          <w:b/>
          <w:bCs/>
          <w:sz w:val="26"/>
          <w:szCs w:val="26"/>
          <w:lang w:val="sr-Latn-CS"/>
        </w:rPr>
        <w:t>JU</w:t>
      </w:r>
      <w:r>
        <w:rPr>
          <w:rFonts w:ascii="Arial Narrow" w:hAnsi="Arial Narrow"/>
          <w:b/>
          <w:bCs/>
          <w:sz w:val="26"/>
          <w:szCs w:val="26"/>
          <w:lang w:val="sr-Latn-CS"/>
        </w:rPr>
        <w:t xml:space="preserve"> SE </w:t>
      </w:r>
      <w:r>
        <w:rPr>
          <w:rFonts w:ascii="Arial Narrow" w:hAnsi="Arial Narrow"/>
          <w:sz w:val="26"/>
          <w:szCs w:val="26"/>
          <w:lang w:val="sr-Latn-CS"/>
        </w:rPr>
        <w:t>odredbe</w:t>
      </w:r>
      <w:r w:rsidRPr="00C0131F">
        <w:rPr>
          <w:rFonts w:ascii="Arial Narrow" w:hAnsi="Arial Narrow"/>
          <w:sz w:val="26"/>
          <w:szCs w:val="26"/>
          <w:lang w:val="sl-SI"/>
        </w:rPr>
        <w:t xml:space="preserve"> </w:t>
      </w:r>
      <w:r>
        <w:rPr>
          <w:rFonts w:ascii="Arial Narrow" w:hAnsi="Arial Narrow"/>
          <w:sz w:val="26"/>
          <w:szCs w:val="26"/>
          <w:lang w:val="sl-SI"/>
        </w:rPr>
        <w:t>člana 1.</w:t>
      </w:r>
      <w:r w:rsidR="00D30C15">
        <w:rPr>
          <w:rFonts w:ascii="Arial Narrow" w:hAnsi="Arial Narrow"/>
          <w:sz w:val="26"/>
          <w:szCs w:val="26"/>
          <w:lang w:val="sl-SI"/>
        </w:rPr>
        <w:t>,</w:t>
      </w:r>
      <w:r>
        <w:rPr>
          <w:rFonts w:ascii="Arial Narrow" w:hAnsi="Arial Narrow"/>
          <w:sz w:val="26"/>
          <w:szCs w:val="26"/>
          <w:lang w:val="sl-SI"/>
        </w:rPr>
        <w:t xml:space="preserve"> </w:t>
      </w:r>
      <w:r w:rsidR="00F05B84">
        <w:rPr>
          <w:rFonts w:ascii="Arial Narrow" w:hAnsi="Arial Narrow"/>
          <w:sz w:val="26"/>
          <w:szCs w:val="26"/>
        </w:rPr>
        <w:t>u dijelu koji glasi: “</w:t>
      </w:r>
      <w:r>
        <w:rPr>
          <w:rFonts w:ascii="Arial Narrow" w:hAnsi="Arial Narrow"/>
          <w:sz w:val="26"/>
          <w:szCs w:val="26"/>
        </w:rPr>
        <w:t>Produžava se važ</w:t>
      </w:r>
      <w:r w:rsidR="006660D1">
        <w:rPr>
          <w:rFonts w:ascii="Arial Narrow" w:hAnsi="Arial Narrow"/>
          <w:sz w:val="26"/>
          <w:szCs w:val="26"/>
        </w:rPr>
        <w:t>nost</w:t>
      </w:r>
      <w:r>
        <w:rPr>
          <w:rFonts w:ascii="Arial Narrow" w:hAnsi="Arial Narrow"/>
          <w:sz w:val="26"/>
          <w:szCs w:val="26"/>
        </w:rPr>
        <w:t xml:space="preserve">  Odluka o donošenju planske dokumentacije na području Glavnog grada-Podgorice</w:t>
      </w:r>
      <w:r w:rsidR="00F608FF">
        <w:rPr>
          <w:rFonts w:ascii="Arial Narrow" w:hAnsi="Arial Narrow"/>
          <w:sz w:val="26"/>
          <w:szCs w:val="26"/>
        </w:rPr>
        <w:t xml:space="preserve"> i to</w:t>
      </w:r>
      <w:r>
        <w:rPr>
          <w:rFonts w:ascii="Arial Narrow" w:hAnsi="Arial Narrow"/>
          <w:sz w:val="26"/>
          <w:szCs w:val="26"/>
        </w:rPr>
        <w:t xml:space="preserve">: </w:t>
      </w:r>
      <w:r>
        <w:rPr>
          <w:rFonts w:ascii="Arial Narrow" w:hAnsi="Arial Narrow"/>
          <w:sz w:val="22"/>
          <w:szCs w:val="22"/>
          <w:lang w:val="sr-Latn-CS"/>
        </w:rPr>
        <w:t>Odluke o</w:t>
      </w:r>
      <w:r>
        <w:rPr>
          <w:rFonts w:ascii="Arial Narrow" w:hAnsi="Arial Narrow"/>
          <w:sz w:val="22"/>
          <w:szCs w:val="22"/>
        </w:rPr>
        <w:t xml:space="preserve"> izmjenama i dopunama Detaljnog urbanističkog plana “Zlatica b” u Podgorici (“Službeni  list Crne Gore – Opštinski propisi” broj 37/11.); </w:t>
      </w:r>
      <w:r>
        <w:rPr>
          <w:rFonts w:ascii="Arial Narrow" w:hAnsi="Arial Narrow"/>
          <w:sz w:val="22"/>
          <w:szCs w:val="22"/>
          <w:lang w:val="sr-Latn-CS"/>
        </w:rPr>
        <w:t>Odluke o</w:t>
      </w:r>
      <w:r>
        <w:rPr>
          <w:rFonts w:ascii="Arial Narrow" w:hAnsi="Arial Narrow"/>
          <w:sz w:val="22"/>
          <w:szCs w:val="22"/>
        </w:rPr>
        <w:t xml:space="preserve"> izmjenama i dopunama Detaljnog urbanističkog plana “Zagorič 2” u Podgorici (“Službeni list Crne Gore – Opštinski propisi”, broj 37/11.); </w:t>
      </w:r>
      <w:r>
        <w:rPr>
          <w:rFonts w:ascii="Arial Narrow" w:hAnsi="Arial Narrow"/>
          <w:sz w:val="22"/>
          <w:szCs w:val="22"/>
          <w:lang w:val="sr-Latn-CS"/>
        </w:rPr>
        <w:t>Odluke o</w:t>
      </w:r>
      <w:r>
        <w:rPr>
          <w:rFonts w:ascii="Arial Narrow" w:hAnsi="Arial Narrow"/>
          <w:sz w:val="22"/>
          <w:szCs w:val="22"/>
        </w:rPr>
        <w:t xml:space="preserve"> </w:t>
      </w:r>
      <w:r w:rsidR="002B51F8">
        <w:rPr>
          <w:rFonts w:ascii="Arial Narrow" w:hAnsi="Arial Narrow"/>
          <w:sz w:val="22"/>
          <w:szCs w:val="22"/>
        </w:rPr>
        <w:t>Detaljnom</w:t>
      </w:r>
      <w:r>
        <w:rPr>
          <w:rFonts w:ascii="Arial Narrow" w:hAnsi="Arial Narrow"/>
          <w:sz w:val="22"/>
          <w:szCs w:val="22"/>
        </w:rPr>
        <w:t xml:space="preserve"> urbanis</w:t>
      </w:r>
      <w:r w:rsidR="002B51F8">
        <w:rPr>
          <w:rFonts w:ascii="Arial Narrow" w:hAnsi="Arial Narrow"/>
          <w:sz w:val="22"/>
          <w:szCs w:val="22"/>
        </w:rPr>
        <w:t>tičkom planu</w:t>
      </w:r>
      <w:r>
        <w:rPr>
          <w:rFonts w:ascii="Arial Narrow" w:hAnsi="Arial Narrow"/>
          <w:sz w:val="22"/>
          <w:szCs w:val="22"/>
        </w:rPr>
        <w:t xml:space="preserve"> “Golubovci – dio zone 1.4” (“Službeni list Crne Gore – Opštinski propisi”, broj 37/11.); </w:t>
      </w:r>
      <w:r>
        <w:rPr>
          <w:rFonts w:ascii="Arial Narrow" w:hAnsi="Arial Narrow"/>
          <w:sz w:val="22"/>
          <w:szCs w:val="22"/>
          <w:lang w:val="sr-Latn-CS"/>
        </w:rPr>
        <w:t>Odluke o</w:t>
      </w:r>
      <w:r>
        <w:rPr>
          <w:rFonts w:ascii="Arial Narrow" w:hAnsi="Arial Narrow"/>
          <w:sz w:val="22"/>
          <w:szCs w:val="22"/>
        </w:rPr>
        <w:t xml:space="preserve"> lokalnoj studiji lokacije “Pijaca” - kat. parcela 2315/4 u Tuzima (“Službeni  list Crne Gore – Opštinski propisi”, broj 37/11.); </w:t>
      </w:r>
      <w:r>
        <w:rPr>
          <w:rFonts w:ascii="Arial Narrow" w:hAnsi="Arial Narrow"/>
          <w:sz w:val="22"/>
          <w:szCs w:val="22"/>
          <w:lang w:val="sr-Latn-CS"/>
        </w:rPr>
        <w:t>Odluke o</w:t>
      </w:r>
      <w:r>
        <w:rPr>
          <w:rFonts w:ascii="Arial Narrow" w:hAnsi="Arial Narrow"/>
          <w:sz w:val="22"/>
          <w:szCs w:val="22"/>
        </w:rPr>
        <w:t xml:space="preserve"> Detaljnom urbanističkom planu “ Konik – Stari Aerodrom- faza III” u Podgorici (“Službeni  list Crne Gore – Opštinski propisi”, broj 6/12.); Odluke o Urbanističkom projektu “Nova Varoš – Blok D” u Podgorici (“Službeni  list Crne Gore – Opštinski propisi”, broj  6/12. ); Odluke o Urbanističkom projektu “N</w:t>
      </w:r>
      <w:r w:rsidR="000D455F">
        <w:rPr>
          <w:rFonts w:ascii="Arial Narrow" w:hAnsi="Arial Narrow"/>
          <w:sz w:val="22"/>
          <w:szCs w:val="22"/>
        </w:rPr>
        <w:t>ova Varoš – Blok P” u Podgorici</w:t>
      </w:r>
      <w:r>
        <w:rPr>
          <w:rFonts w:ascii="Arial Narrow" w:hAnsi="Arial Narrow"/>
          <w:sz w:val="22"/>
          <w:szCs w:val="22"/>
        </w:rPr>
        <w:t xml:space="preserve"> (“Službeni  list Crne Gore –</w:t>
      </w:r>
      <w:r w:rsidR="00B914C4">
        <w:rPr>
          <w:rFonts w:ascii="Arial Narrow" w:hAnsi="Arial Narrow"/>
          <w:sz w:val="22"/>
          <w:szCs w:val="22"/>
        </w:rPr>
        <w:t xml:space="preserve"> Opštinski propisi”, broj 6/12.</w:t>
      </w:r>
      <w:r>
        <w:rPr>
          <w:rFonts w:ascii="Arial Narrow" w:hAnsi="Arial Narrow"/>
          <w:sz w:val="22"/>
          <w:szCs w:val="22"/>
        </w:rPr>
        <w:t>); Odluke o Urbanističkom projektu “Nova Varoš – Blok S” u Podgorici (“Službeni  list Crne Gore– Opštinski propisi”, broj 6/12.); Odluke o Urbanističkom projektu “Nova Varoš – Blok C” u Podgorici (“Službeni  list Crne Gore – Opštinski propisi”, broj 6/12</w:t>
      </w:r>
      <w:r w:rsidR="000D455F">
        <w:rPr>
          <w:rFonts w:ascii="Arial Narrow" w:hAnsi="Arial Narrow"/>
          <w:sz w:val="22"/>
          <w:szCs w:val="22"/>
        </w:rPr>
        <w:t>.</w:t>
      </w:r>
      <w:r>
        <w:rPr>
          <w:rFonts w:ascii="Arial Narrow" w:hAnsi="Arial Narrow"/>
          <w:sz w:val="22"/>
          <w:szCs w:val="22"/>
        </w:rPr>
        <w:t>); Odluke o Urbanističkom projektu “Nova Varoš – Blok N” u Podgorici (“Službeni  list Crne Gore – Opštinski propisi”, broj 6/12.); Odluke o Urbanističkom projektu “Nova Varoš – Blok O” u Podgorici (“Službeni  list Crne Gore– Opštinski propisi”, br. 6/12.);</w:t>
      </w:r>
      <w:r>
        <w:rPr>
          <w:rFonts w:ascii="Arial Narrow" w:hAnsi="Arial Narrow"/>
          <w:sz w:val="22"/>
          <w:szCs w:val="22"/>
          <w:lang w:val="sr-Latn-CS"/>
        </w:rPr>
        <w:t xml:space="preserve"> Odluke o</w:t>
      </w:r>
      <w:r w:rsidR="000D455F">
        <w:rPr>
          <w:rFonts w:ascii="Arial Narrow" w:hAnsi="Arial Narrow"/>
          <w:sz w:val="22"/>
          <w:szCs w:val="22"/>
        </w:rPr>
        <w:t xml:space="preserve"> i</w:t>
      </w:r>
      <w:r>
        <w:rPr>
          <w:rFonts w:ascii="Arial Narrow" w:hAnsi="Arial Narrow"/>
          <w:sz w:val="22"/>
          <w:szCs w:val="22"/>
        </w:rPr>
        <w:t>zmjenama i dopunama Detaljnog urbanističkog plana “Momišić</w:t>
      </w:r>
      <w:r w:rsidR="000D455F">
        <w:rPr>
          <w:rFonts w:ascii="Arial Narrow" w:hAnsi="Arial Narrow"/>
          <w:sz w:val="22"/>
          <w:szCs w:val="22"/>
        </w:rPr>
        <w:t>i A  -  dio zone 1” u Podgorici</w:t>
      </w:r>
      <w:r>
        <w:rPr>
          <w:rFonts w:ascii="Arial Narrow" w:hAnsi="Arial Narrow"/>
          <w:sz w:val="22"/>
          <w:szCs w:val="22"/>
        </w:rPr>
        <w:t xml:space="preserve"> (“Službeni  list Crne Gore - </w:t>
      </w:r>
      <w:r w:rsidR="00B914C4">
        <w:rPr>
          <w:rFonts w:ascii="Arial Narrow" w:hAnsi="Arial Narrow"/>
          <w:sz w:val="22"/>
          <w:szCs w:val="22"/>
        </w:rPr>
        <w:t>Opštinski propisi”, broj 13/12.</w:t>
      </w:r>
      <w:r>
        <w:rPr>
          <w:rFonts w:ascii="Arial Narrow" w:hAnsi="Arial Narrow"/>
          <w:sz w:val="22"/>
          <w:szCs w:val="22"/>
        </w:rPr>
        <w:t>);</w:t>
      </w:r>
      <w:r>
        <w:rPr>
          <w:rFonts w:ascii="Arial Narrow" w:hAnsi="Arial Narrow"/>
          <w:sz w:val="22"/>
          <w:szCs w:val="22"/>
          <w:lang w:val="sr-Latn-CS"/>
        </w:rPr>
        <w:t xml:space="preserve"> Odluke o</w:t>
      </w:r>
      <w:r>
        <w:rPr>
          <w:rFonts w:ascii="Arial Narrow" w:hAnsi="Arial Narrow"/>
          <w:sz w:val="22"/>
          <w:szCs w:val="22"/>
        </w:rPr>
        <w:t xml:space="preserve"> Detaljnom urbanističkom planu “Golubovci – Centar” u Podgorici (“Službeni  list Crne Gore – Opštinski propisi”, broj 23/12.);</w:t>
      </w:r>
      <w:r>
        <w:rPr>
          <w:rFonts w:ascii="Arial Narrow" w:hAnsi="Arial Narrow"/>
          <w:sz w:val="22"/>
          <w:szCs w:val="22"/>
          <w:lang w:val="sr-Latn-CS"/>
        </w:rPr>
        <w:t xml:space="preserve"> Odluke o</w:t>
      </w:r>
      <w:r>
        <w:rPr>
          <w:rFonts w:ascii="Arial Narrow" w:hAnsi="Arial Narrow"/>
          <w:sz w:val="22"/>
          <w:szCs w:val="22"/>
        </w:rPr>
        <w:t xml:space="preserve"> Detaljnom urbanističkom planu “Konik – Vrela Ribnička II” u Podgorici (“Službeni list Crne Gore– </w:t>
      </w:r>
      <w:r w:rsidR="00D66158">
        <w:rPr>
          <w:rFonts w:ascii="Arial Narrow" w:hAnsi="Arial Narrow"/>
          <w:sz w:val="22"/>
          <w:szCs w:val="22"/>
        </w:rPr>
        <w:t xml:space="preserve">Opštinski propisi”, broj </w:t>
      </w:r>
      <w:r w:rsidR="00B914C4">
        <w:rPr>
          <w:rFonts w:ascii="Arial Narrow" w:hAnsi="Arial Narrow"/>
          <w:sz w:val="22"/>
          <w:szCs w:val="22"/>
        </w:rPr>
        <w:t>6/12.</w:t>
      </w:r>
      <w:r>
        <w:rPr>
          <w:rFonts w:ascii="Arial Narrow" w:hAnsi="Arial Narrow"/>
          <w:sz w:val="22"/>
          <w:szCs w:val="22"/>
        </w:rPr>
        <w:t xml:space="preserve">); </w:t>
      </w:r>
      <w:r>
        <w:rPr>
          <w:rFonts w:ascii="Arial Narrow" w:hAnsi="Arial Narrow"/>
          <w:sz w:val="22"/>
          <w:szCs w:val="22"/>
          <w:lang w:val="sr-Latn-CS"/>
        </w:rPr>
        <w:t>Odluke o</w:t>
      </w:r>
      <w:r>
        <w:rPr>
          <w:rFonts w:ascii="Arial Narrow" w:hAnsi="Arial Narrow"/>
          <w:sz w:val="22"/>
          <w:szCs w:val="22"/>
        </w:rPr>
        <w:t xml:space="preserve"> izmjenama i dopunama Detaljnog urbanističkog plana “Radoje Dakić” u Podgorici (“Službeni  list Crne Gore – Opštinski propisi”, broj 23/12.);</w:t>
      </w:r>
      <w:r>
        <w:rPr>
          <w:rFonts w:ascii="Arial Narrow" w:hAnsi="Arial Narrow"/>
          <w:sz w:val="22"/>
          <w:szCs w:val="22"/>
          <w:lang w:val="sr-Latn-CS"/>
        </w:rPr>
        <w:t xml:space="preserve"> Odluke o</w:t>
      </w:r>
      <w:r>
        <w:rPr>
          <w:rFonts w:ascii="Arial Narrow" w:hAnsi="Arial Narrow"/>
          <w:sz w:val="22"/>
          <w:szCs w:val="22"/>
        </w:rPr>
        <w:t xml:space="preserve"> izmjenama i dopunama Detaljnog urbanističkog plana “Donja Gorica” – koridori cetinjskog puta i</w:t>
      </w:r>
      <w:r w:rsidR="00B914C4">
        <w:rPr>
          <w:rFonts w:ascii="Arial Narrow" w:hAnsi="Arial Narrow"/>
          <w:sz w:val="22"/>
          <w:szCs w:val="22"/>
        </w:rPr>
        <w:t xml:space="preserve"> južne obilaznice u Podgorici (</w:t>
      </w:r>
      <w:r>
        <w:rPr>
          <w:rFonts w:ascii="Arial Narrow" w:hAnsi="Arial Narrow"/>
          <w:sz w:val="22"/>
          <w:szCs w:val="22"/>
        </w:rPr>
        <w:t xml:space="preserve">“Službeni list Crne Gore – Opštinski propisi”, broj 20/12.); </w:t>
      </w:r>
      <w:r>
        <w:rPr>
          <w:rFonts w:ascii="Arial Narrow" w:hAnsi="Arial Narrow"/>
          <w:sz w:val="22"/>
          <w:szCs w:val="22"/>
          <w:lang w:val="sr-Latn-CS"/>
        </w:rPr>
        <w:t>Odluke o</w:t>
      </w:r>
      <w:r>
        <w:rPr>
          <w:rFonts w:ascii="Arial Narrow" w:hAnsi="Arial Narrow"/>
          <w:sz w:val="22"/>
          <w:szCs w:val="22"/>
        </w:rPr>
        <w:t xml:space="preserve"> izmjenama i dopunama Detaljnog urbanističkog plana “Industrijska zona KAP-a” – koridor južne obilaznice u Podgorici (“Službeni  list Crne Go</w:t>
      </w:r>
      <w:r w:rsidR="002D28D5">
        <w:rPr>
          <w:rFonts w:ascii="Arial Narrow" w:hAnsi="Arial Narrow"/>
          <w:sz w:val="22"/>
          <w:szCs w:val="22"/>
        </w:rPr>
        <w:t xml:space="preserve">re – Opštinski propisi”, broj </w:t>
      </w:r>
      <w:r w:rsidR="002D28D5" w:rsidRPr="00D04A8F">
        <w:rPr>
          <w:rFonts w:ascii="Arial Narrow" w:hAnsi="Arial Narrow"/>
          <w:sz w:val="22"/>
          <w:szCs w:val="22"/>
        </w:rPr>
        <w:t>2</w:t>
      </w:r>
      <w:r w:rsidR="00673590" w:rsidRPr="00D04A8F">
        <w:rPr>
          <w:rFonts w:ascii="Arial Narrow" w:hAnsi="Arial Narrow"/>
          <w:sz w:val="22"/>
          <w:szCs w:val="22"/>
        </w:rPr>
        <w:t>0</w:t>
      </w:r>
      <w:r w:rsidRPr="00673590">
        <w:rPr>
          <w:rFonts w:ascii="Arial Narrow" w:hAnsi="Arial Narrow"/>
          <w:b/>
          <w:sz w:val="22"/>
          <w:szCs w:val="22"/>
        </w:rPr>
        <w:t>/</w:t>
      </w:r>
      <w:r>
        <w:rPr>
          <w:rFonts w:ascii="Arial Narrow" w:hAnsi="Arial Narrow"/>
          <w:sz w:val="22"/>
          <w:szCs w:val="22"/>
        </w:rPr>
        <w:t>12.);</w:t>
      </w:r>
      <w:r>
        <w:rPr>
          <w:rFonts w:ascii="Arial Narrow" w:hAnsi="Arial Narrow"/>
          <w:sz w:val="22"/>
          <w:szCs w:val="22"/>
          <w:lang w:val="sr-Latn-CS"/>
        </w:rPr>
        <w:t xml:space="preserve"> Odluke o</w:t>
      </w:r>
      <w:r>
        <w:rPr>
          <w:rFonts w:ascii="Arial Narrow" w:hAnsi="Arial Narrow"/>
          <w:sz w:val="22"/>
          <w:szCs w:val="22"/>
        </w:rPr>
        <w:t xml:space="preserve"> lokalnoj studiji Lokacije “Mihinja” u Podgorici (“Službeni  list Crne Gore – Opštinski propisi”, broj 23/12.);</w:t>
      </w:r>
      <w:r>
        <w:rPr>
          <w:rFonts w:ascii="Arial Narrow" w:hAnsi="Arial Narrow"/>
          <w:sz w:val="22"/>
          <w:szCs w:val="22"/>
          <w:lang w:val="sr-Latn-CS"/>
        </w:rPr>
        <w:t xml:space="preserve"> Odluke o</w:t>
      </w:r>
      <w:r w:rsidR="00D66158">
        <w:rPr>
          <w:rFonts w:ascii="Arial Narrow" w:hAnsi="Arial Narrow"/>
          <w:sz w:val="22"/>
          <w:szCs w:val="22"/>
        </w:rPr>
        <w:t xml:space="preserve"> L</w:t>
      </w:r>
      <w:r>
        <w:rPr>
          <w:rFonts w:ascii="Arial Narrow" w:hAnsi="Arial Narrow"/>
          <w:sz w:val="22"/>
          <w:szCs w:val="22"/>
        </w:rPr>
        <w:t xml:space="preserve">okalnoj studiji lokacije “Vršak” u Podgorici (“Službeni  list Crne Gore – Opštinski propisi”, broj 23/12.); </w:t>
      </w:r>
      <w:r>
        <w:rPr>
          <w:rFonts w:ascii="Arial Narrow" w:hAnsi="Arial Narrow"/>
          <w:sz w:val="22"/>
          <w:szCs w:val="22"/>
          <w:lang w:val="sr-Latn-CS"/>
        </w:rPr>
        <w:t>Odluke o</w:t>
      </w:r>
      <w:r>
        <w:rPr>
          <w:rFonts w:ascii="Arial Narrow" w:hAnsi="Arial Narrow"/>
          <w:sz w:val="22"/>
          <w:szCs w:val="22"/>
        </w:rPr>
        <w:t xml:space="preserve"> izmjenama i dopunama Urbanističkog projekta “Stara Varoš” u Podgorici (“Službeni  list Crne Gore – Opštinski propisi”, broj 23/12.); </w:t>
      </w:r>
      <w:r>
        <w:rPr>
          <w:rFonts w:ascii="Arial Narrow" w:hAnsi="Arial Narrow"/>
          <w:sz w:val="22"/>
          <w:szCs w:val="22"/>
          <w:lang w:val="sr-Latn-CS"/>
        </w:rPr>
        <w:t>Odluke o</w:t>
      </w:r>
      <w:r>
        <w:rPr>
          <w:rFonts w:ascii="Arial Narrow" w:hAnsi="Arial Narrow"/>
          <w:sz w:val="22"/>
          <w:szCs w:val="22"/>
        </w:rPr>
        <w:t xml:space="preserve"> izmjenama i dopunama Detaljnog urbanističkog plana “Novi grad 1 i 2” u Podgorici (“Službeni  list Crne Gore – O</w:t>
      </w:r>
      <w:r w:rsidR="00B914C4">
        <w:rPr>
          <w:rFonts w:ascii="Arial Narrow" w:hAnsi="Arial Narrow"/>
          <w:sz w:val="22"/>
          <w:szCs w:val="22"/>
        </w:rPr>
        <w:t>pštinski propisi”, broj 35/12.)</w:t>
      </w:r>
      <w:r>
        <w:rPr>
          <w:rFonts w:ascii="Arial Narrow" w:hAnsi="Arial Narrow"/>
          <w:sz w:val="22"/>
          <w:szCs w:val="22"/>
        </w:rPr>
        <w:t>;</w:t>
      </w:r>
      <w:r>
        <w:rPr>
          <w:rFonts w:ascii="Arial Narrow" w:hAnsi="Arial Narrow"/>
          <w:sz w:val="22"/>
          <w:szCs w:val="22"/>
          <w:lang w:val="sr-Latn-CS"/>
        </w:rPr>
        <w:t xml:space="preserve"> Odluke o</w:t>
      </w:r>
      <w:r>
        <w:rPr>
          <w:rFonts w:ascii="Arial Narrow" w:hAnsi="Arial Narrow"/>
          <w:sz w:val="22"/>
          <w:szCs w:val="22"/>
        </w:rPr>
        <w:t xml:space="preserve"> izmjenama i dopunama Detaljnog urbanističkog plana “Pobrežje zona F” u Podgorici ( “Službeni  list Crne Gore – Opštinski propisi”, broj 35/12.);</w:t>
      </w:r>
      <w:r>
        <w:rPr>
          <w:rFonts w:ascii="Arial Narrow" w:hAnsi="Arial Narrow"/>
          <w:sz w:val="22"/>
          <w:szCs w:val="22"/>
          <w:lang w:val="sr-Latn-CS"/>
        </w:rPr>
        <w:t xml:space="preserve"> Odluke o</w:t>
      </w:r>
      <w:r>
        <w:rPr>
          <w:rFonts w:ascii="Arial Narrow" w:hAnsi="Arial Narrow"/>
          <w:sz w:val="22"/>
          <w:szCs w:val="22"/>
        </w:rPr>
        <w:t xml:space="preserve"> izmjenama i dopunama Urbanističkog projekta</w:t>
      </w:r>
      <w:r w:rsidR="005359E2">
        <w:rPr>
          <w:rFonts w:ascii="Arial Narrow" w:hAnsi="Arial Narrow"/>
          <w:sz w:val="22"/>
          <w:szCs w:val="22"/>
        </w:rPr>
        <w:t xml:space="preserve"> </w:t>
      </w:r>
      <w:r>
        <w:rPr>
          <w:rFonts w:ascii="Arial Narrow" w:hAnsi="Arial Narrow"/>
          <w:sz w:val="22"/>
          <w:szCs w:val="22"/>
        </w:rPr>
        <w:t xml:space="preserve"> KO “Donji Milješ” (“Službeni  list Crne Gore – Opštinski propisi”, broj 35/12.);</w:t>
      </w:r>
      <w:r>
        <w:rPr>
          <w:rFonts w:ascii="Arial Narrow" w:hAnsi="Arial Narrow"/>
          <w:sz w:val="22"/>
          <w:szCs w:val="22"/>
          <w:lang w:val="sr-Latn-CS"/>
        </w:rPr>
        <w:t xml:space="preserve"> Odluke o</w:t>
      </w:r>
      <w:r>
        <w:rPr>
          <w:rFonts w:ascii="Arial Narrow" w:hAnsi="Arial Narrow"/>
          <w:sz w:val="22"/>
          <w:szCs w:val="22"/>
        </w:rPr>
        <w:t xml:space="preserve"> izmjenama i dopunama Detaljnog urbanističkog plana “Rekreativno -  kulturna zona  na obali rijeke Morače – južni dio” u Podgorici (“Službeni list Crne Gore – Opštinski propisi”, broj 35/12.); Odluka o Urbanističkom projektu “Drač – Nova Varoš – dio” u Podgorici (“Službeni  list Crne Gore– Opštinski propisi”, broj 30/13.); </w:t>
      </w:r>
      <w:r>
        <w:rPr>
          <w:rFonts w:ascii="Arial Narrow" w:hAnsi="Arial Narrow"/>
          <w:sz w:val="22"/>
          <w:szCs w:val="22"/>
          <w:lang w:val="sr-Latn-CS"/>
        </w:rPr>
        <w:t>Odluke o</w:t>
      </w:r>
      <w:r>
        <w:rPr>
          <w:rFonts w:ascii="Arial Narrow" w:hAnsi="Arial Narrow"/>
          <w:sz w:val="22"/>
          <w:szCs w:val="22"/>
        </w:rPr>
        <w:t xml:space="preserve"> izmjenama i dopunama Detaljnog urbanističkog plana “Konik – Stari Aerodrom” u Podgorici ( “Službeni  list Crne Gore – Opštinski propisi”, broj 15/13.);</w:t>
      </w:r>
      <w:r>
        <w:rPr>
          <w:rFonts w:ascii="Arial Narrow" w:hAnsi="Arial Narrow"/>
          <w:sz w:val="22"/>
          <w:szCs w:val="22"/>
          <w:lang w:val="sr-Latn-CS"/>
        </w:rPr>
        <w:t xml:space="preserve"> Odluke o</w:t>
      </w:r>
      <w:r>
        <w:rPr>
          <w:rFonts w:ascii="Arial Narrow" w:hAnsi="Arial Narrow"/>
          <w:sz w:val="22"/>
          <w:szCs w:val="22"/>
        </w:rPr>
        <w:t xml:space="preserve"> izmjenama i dopunama Detaljnog urbanističkog plana “Zagorič 1 – dio zone A” u Podgorici (“Službeni  list Crne Gore – Opštinski propisi”, broj 24/13.);</w:t>
      </w:r>
      <w:r w:rsidR="002B51F8" w:rsidRPr="002B51F8">
        <w:rPr>
          <w:rFonts w:ascii="Arial Narrow" w:hAnsi="Arial Narrow"/>
          <w:sz w:val="22"/>
          <w:szCs w:val="22"/>
        </w:rPr>
        <w:t xml:space="preserve"> </w:t>
      </w:r>
      <w:r w:rsidR="002B51F8">
        <w:rPr>
          <w:rFonts w:ascii="Arial Narrow" w:hAnsi="Arial Narrow"/>
          <w:sz w:val="22"/>
          <w:szCs w:val="22"/>
        </w:rPr>
        <w:t>Odluka o Lokalnoj studiji lokacije “Tuzi – dio planske zone 19” u Podgorici</w:t>
      </w:r>
      <w:r>
        <w:rPr>
          <w:rFonts w:ascii="Arial Narrow" w:hAnsi="Arial Narrow"/>
          <w:sz w:val="22"/>
          <w:szCs w:val="22"/>
        </w:rPr>
        <w:t xml:space="preserve"> (“Službeni  list Crne Gore – Opštinski propisi”, broj 24/13. ) i</w:t>
      </w:r>
      <w:r>
        <w:rPr>
          <w:rFonts w:ascii="Arial Narrow" w:hAnsi="Arial Narrow"/>
          <w:sz w:val="22"/>
          <w:szCs w:val="22"/>
          <w:lang w:val="sr-Latn-CS"/>
        </w:rPr>
        <w:t xml:space="preserve"> Odluke o</w:t>
      </w:r>
      <w:r>
        <w:rPr>
          <w:rFonts w:ascii="Arial Narrow" w:hAnsi="Arial Narrow"/>
          <w:sz w:val="22"/>
          <w:szCs w:val="22"/>
        </w:rPr>
        <w:t xml:space="preserve"> izmjenama i dopunama Detaljnog urbanističkog plan</w:t>
      </w:r>
      <w:r w:rsidR="00E26340">
        <w:rPr>
          <w:rFonts w:ascii="Arial Narrow" w:hAnsi="Arial Narrow"/>
          <w:sz w:val="22"/>
          <w:szCs w:val="22"/>
        </w:rPr>
        <w:t>a</w:t>
      </w:r>
      <w:r>
        <w:rPr>
          <w:rFonts w:ascii="Arial Narrow" w:hAnsi="Arial Narrow"/>
          <w:sz w:val="22"/>
          <w:szCs w:val="22"/>
        </w:rPr>
        <w:t xml:space="preserve"> “Naselje 1. maj – dio” u Podgorici </w:t>
      </w:r>
      <w:proofErr w:type="gramStart"/>
      <w:r>
        <w:rPr>
          <w:rFonts w:ascii="Arial Narrow" w:hAnsi="Arial Narrow"/>
          <w:sz w:val="22"/>
          <w:szCs w:val="22"/>
        </w:rPr>
        <w:t>( “</w:t>
      </w:r>
      <w:proofErr w:type="gramEnd"/>
      <w:r>
        <w:rPr>
          <w:rFonts w:ascii="Arial Narrow" w:hAnsi="Arial Narrow"/>
          <w:sz w:val="22"/>
          <w:szCs w:val="22"/>
        </w:rPr>
        <w:t>Službeni  list Crne Gore – Opštinski propisi”, broj 30/13.)</w:t>
      </w:r>
      <w:r w:rsidR="0086110A">
        <w:rPr>
          <w:rFonts w:ascii="Arial Narrow" w:hAnsi="Arial Narrow"/>
          <w:sz w:val="22"/>
          <w:szCs w:val="22"/>
        </w:rPr>
        <w:t>”</w:t>
      </w:r>
      <w:r>
        <w:rPr>
          <w:rFonts w:ascii="Arial Narrow" w:hAnsi="Arial Narrow"/>
          <w:sz w:val="26"/>
          <w:szCs w:val="26"/>
        </w:rPr>
        <w:t xml:space="preserve"> i člana 2. </w:t>
      </w:r>
      <w:r>
        <w:rPr>
          <w:rFonts w:ascii="Arial Narrow" w:hAnsi="Arial Narrow"/>
          <w:sz w:val="26"/>
          <w:szCs w:val="26"/>
          <w:lang w:val="sr-Latn-CS"/>
        </w:rPr>
        <w:t xml:space="preserve">Odluke o produženju važenja odluka o </w:t>
      </w:r>
      <w:r>
        <w:rPr>
          <w:rFonts w:ascii="Arial Narrow" w:hAnsi="Arial Narrow"/>
          <w:sz w:val="26"/>
          <w:szCs w:val="26"/>
          <w:lang w:val="sr-Latn-CS"/>
        </w:rPr>
        <w:lastRenderedPageBreak/>
        <w:t xml:space="preserve">planovima na području </w:t>
      </w:r>
      <w:r>
        <w:rPr>
          <w:rFonts w:ascii="Arial Narrow" w:hAnsi="Arial Narrow"/>
          <w:sz w:val="26"/>
          <w:szCs w:val="26"/>
        </w:rPr>
        <w:t xml:space="preserve">Glavnog </w:t>
      </w:r>
      <w:r w:rsidRPr="00B914C4">
        <w:rPr>
          <w:rFonts w:ascii="Arial Narrow" w:hAnsi="Arial Narrow"/>
          <w:sz w:val="26"/>
          <w:szCs w:val="26"/>
        </w:rPr>
        <w:t>grada-Podgorice, (“Službeni  list Crne Gore</w:t>
      </w:r>
      <w:r w:rsidR="003D0A24">
        <w:rPr>
          <w:rFonts w:ascii="Arial Narrow" w:hAnsi="Arial Narrow"/>
          <w:sz w:val="26"/>
          <w:szCs w:val="26"/>
        </w:rPr>
        <w:t>-</w:t>
      </w:r>
      <w:r w:rsidRPr="00B914C4">
        <w:rPr>
          <w:rFonts w:ascii="Arial Narrow" w:hAnsi="Arial Narrow"/>
          <w:sz w:val="26"/>
          <w:szCs w:val="26"/>
        </w:rPr>
        <w:t xml:space="preserve">Opštinski propisi”, broj 4/14.), </w:t>
      </w:r>
      <w:r w:rsidRPr="00B914C4">
        <w:rPr>
          <w:rFonts w:ascii="Arial Narrow" w:hAnsi="Arial Narrow"/>
          <w:sz w:val="26"/>
          <w:szCs w:val="26"/>
          <w:lang w:val="sr-Latn-CS"/>
        </w:rPr>
        <w:t xml:space="preserve">koju je donijela </w:t>
      </w:r>
      <w:r w:rsidRPr="00B914C4">
        <w:rPr>
          <w:rStyle w:val="Strong"/>
          <w:rFonts w:ascii="Arial Narrow" w:hAnsi="Arial Narrow"/>
          <w:b w:val="0"/>
          <w:sz w:val="26"/>
          <w:szCs w:val="26"/>
          <w:lang w:val="sr-Latn-CS"/>
        </w:rPr>
        <w:t>Skupština Glavnog grada-Podgorice</w:t>
      </w:r>
      <w:r w:rsidRPr="00B914C4">
        <w:rPr>
          <w:rFonts w:ascii="Arial Narrow" w:hAnsi="Arial Narrow" w:cs="Arial"/>
          <w:sz w:val="26"/>
          <w:szCs w:val="26"/>
          <w:lang w:val="sr-Latn-CS"/>
        </w:rPr>
        <w:t xml:space="preserve"> i</w:t>
      </w:r>
      <w:r w:rsidR="00B914C4">
        <w:rPr>
          <w:rFonts w:ascii="Arial Narrow" w:hAnsi="Arial Narrow" w:cs="Arial"/>
          <w:sz w:val="26"/>
          <w:szCs w:val="26"/>
          <w:lang w:val="sr-Latn-CS"/>
        </w:rPr>
        <w:t xml:space="preserve"> prestaju da važe</w:t>
      </w:r>
      <w:r w:rsidRPr="00B914C4">
        <w:rPr>
          <w:rFonts w:ascii="Arial Narrow" w:hAnsi="Arial Narrow" w:cs="Arial"/>
          <w:sz w:val="26"/>
          <w:szCs w:val="26"/>
          <w:lang w:val="sr-Latn-CS"/>
        </w:rPr>
        <w:t xml:space="preserve"> danom objavljivanja ove odluke.</w:t>
      </w:r>
    </w:p>
    <w:p w:rsidR="00C0131F" w:rsidRDefault="00C0131F" w:rsidP="00E10891">
      <w:pPr>
        <w:ind w:right="-589"/>
        <w:jc w:val="both"/>
        <w:rPr>
          <w:rFonts w:ascii="Arial Narrow" w:hAnsi="Arial Narrow" w:cs="Arial"/>
          <w:sz w:val="26"/>
          <w:szCs w:val="26"/>
          <w:lang w:val="sr-Latn-CS"/>
        </w:rPr>
      </w:pPr>
    </w:p>
    <w:p w:rsidR="00CA191B" w:rsidRDefault="00C0131F" w:rsidP="00E10891">
      <w:pPr>
        <w:ind w:right="-589" w:firstLine="709"/>
        <w:rPr>
          <w:rFonts w:ascii="Arial Narrow" w:hAnsi="Arial Narrow"/>
          <w:bCs/>
          <w:sz w:val="26"/>
          <w:szCs w:val="26"/>
        </w:rPr>
      </w:pPr>
      <w:r>
        <w:rPr>
          <w:rFonts w:ascii="Arial Narrow" w:hAnsi="Arial Narrow" w:cs="Arial"/>
          <w:b/>
          <w:sz w:val="26"/>
          <w:szCs w:val="26"/>
          <w:lang w:val="pl-PL"/>
        </w:rPr>
        <w:t xml:space="preserve"> II</w:t>
      </w:r>
      <w:r>
        <w:rPr>
          <w:rFonts w:ascii="Arial Narrow" w:hAnsi="Arial Narrow" w:cs="Arial"/>
          <w:sz w:val="26"/>
          <w:szCs w:val="26"/>
          <w:lang w:val="pl-PL"/>
        </w:rPr>
        <w:t xml:space="preserve"> Ova odluka objaviće se u </w:t>
      </w:r>
      <w:r>
        <w:rPr>
          <w:rFonts w:ascii="Arial Narrow" w:hAnsi="Arial Narrow"/>
          <w:bCs/>
          <w:sz w:val="26"/>
          <w:szCs w:val="26"/>
          <w:lang w:val="pl-PL"/>
        </w:rPr>
        <w:t>“</w:t>
      </w:r>
      <w:r w:rsidRPr="00CA191B">
        <w:rPr>
          <w:rFonts w:ascii="Arial Narrow" w:hAnsi="Arial Narrow" w:cs="Arial"/>
          <w:sz w:val="26"/>
          <w:szCs w:val="26"/>
          <w:lang w:val="pl-PL"/>
        </w:rPr>
        <w:t>Službenom listu Crne Gore</w:t>
      </w:r>
      <w:r w:rsidRPr="00CA191B">
        <w:rPr>
          <w:rFonts w:ascii="Arial Narrow" w:hAnsi="Arial Narrow"/>
          <w:bCs/>
          <w:sz w:val="26"/>
          <w:szCs w:val="26"/>
          <w:lang w:val="pl-PL"/>
        </w:rPr>
        <w:t>“</w:t>
      </w:r>
      <w:r w:rsidR="00CA191B">
        <w:rPr>
          <w:rFonts w:ascii="Arial Narrow" w:hAnsi="Arial Narrow"/>
          <w:bCs/>
          <w:sz w:val="26"/>
          <w:szCs w:val="26"/>
        </w:rPr>
        <w:t xml:space="preserve"> i na način na koji je </w:t>
      </w:r>
      <w:r w:rsidR="00CA191B" w:rsidRPr="00CA191B">
        <w:rPr>
          <w:rFonts w:ascii="Arial Narrow" w:hAnsi="Arial Narrow"/>
          <w:bCs/>
          <w:sz w:val="26"/>
          <w:szCs w:val="26"/>
        </w:rPr>
        <w:t>objavljena</w:t>
      </w:r>
    </w:p>
    <w:p w:rsidR="002D28D5" w:rsidRPr="00B574ED" w:rsidRDefault="00CA191B" w:rsidP="00E10891">
      <w:pPr>
        <w:ind w:right="-589"/>
        <w:rPr>
          <w:rFonts w:ascii="Arial Narrow" w:hAnsi="Arial Narrow"/>
          <w:bCs/>
          <w:sz w:val="26"/>
          <w:szCs w:val="26"/>
        </w:rPr>
      </w:pPr>
      <w:proofErr w:type="gramStart"/>
      <w:r w:rsidRPr="00CA191B">
        <w:rPr>
          <w:rFonts w:ascii="Arial Narrow" w:hAnsi="Arial Narrow"/>
          <w:bCs/>
          <w:sz w:val="26"/>
          <w:szCs w:val="26"/>
        </w:rPr>
        <w:t>Odluka.</w:t>
      </w:r>
      <w:proofErr w:type="gramEnd"/>
      <w:r w:rsidRPr="00CA191B">
        <w:rPr>
          <w:rFonts w:ascii="Arial Narrow" w:hAnsi="Arial Narrow"/>
          <w:bCs/>
          <w:sz w:val="26"/>
          <w:szCs w:val="26"/>
        </w:rPr>
        <w:t xml:space="preserve"> </w:t>
      </w:r>
    </w:p>
    <w:p w:rsidR="00C0131F" w:rsidRDefault="00C0131F" w:rsidP="00E10891">
      <w:pPr>
        <w:tabs>
          <w:tab w:val="left" w:pos="270"/>
        </w:tabs>
        <w:ind w:left="180" w:right="-589" w:firstLine="270"/>
        <w:jc w:val="center"/>
        <w:rPr>
          <w:rFonts w:ascii="Arial Narrow" w:hAnsi="Arial Narrow" w:cs="Arial Narrow"/>
          <w:b/>
          <w:bCs/>
          <w:sz w:val="26"/>
          <w:szCs w:val="26"/>
          <w:lang w:val="sr-Latn-CS"/>
        </w:rPr>
      </w:pPr>
      <w:r>
        <w:rPr>
          <w:rFonts w:ascii="Arial Narrow" w:hAnsi="Arial Narrow" w:cs="Arial Narrow"/>
          <w:b/>
          <w:bCs/>
          <w:sz w:val="26"/>
          <w:szCs w:val="26"/>
          <w:lang w:val="sr-Latn-CS"/>
        </w:rPr>
        <w:t>O b r a z l o ž e nj e</w:t>
      </w:r>
    </w:p>
    <w:p w:rsidR="00C0131F" w:rsidRDefault="00C0131F" w:rsidP="00E10891">
      <w:pPr>
        <w:tabs>
          <w:tab w:val="left" w:pos="270"/>
        </w:tabs>
        <w:ind w:right="-589"/>
        <w:rPr>
          <w:rFonts w:ascii="Arial Narrow" w:hAnsi="Arial Narrow" w:cs="Arial Narrow"/>
          <w:b/>
          <w:bCs/>
          <w:sz w:val="26"/>
          <w:szCs w:val="26"/>
          <w:lang w:val="sr-Latn-CS"/>
        </w:rPr>
      </w:pPr>
    </w:p>
    <w:p w:rsidR="00174C2C" w:rsidRDefault="00C0131F" w:rsidP="00E10891">
      <w:pPr>
        <w:tabs>
          <w:tab w:val="left" w:pos="0"/>
        </w:tabs>
        <w:ind w:right="-589" w:firstLine="709"/>
        <w:jc w:val="both"/>
        <w:rPr>
          <w:rFonts w:ascii="Arial Narrow" w:hAnsi="Arial Narrow" w:cs="Arial"/>
          <w:sz w:val="26"/>
          <w:szCs w:val="26"/>
        </w:rPr>
      </w:pPr>
      <w:r w:rsidRPr="00F14416">
        <w:rPr>
          <w:rFonts w:ascii="Arial Narrow" w:hAnsi="Arial Narrow"/>
          <w:sz w:val="26"/>
          <w:szCs w:val="26"/>
        </w:rPr>
        <w:t>I1</w:t>
      </w:r>
      <w:r>
        <w:rPr>
          <w:rFonts w:ascii="Arial Narrow" w:hAnsi="Arial Narrow"/>
          <w:sz w:val="26"/>
          <w:szCs w:val="26"/>
        </w:rPr>
        <w:t xml:space="preserve">. </w:t>
      </w:r>
      <w:r w:rsidRPr="008C39DE">
        <w:rPr>
          <w:rFonts w:ascii="Arial Narrow" w:hAnsi="Arial Narrow" w:cs="Arial"/>
          <w:sz w:val="26"/>
          <w:szCs w:val="26"/>
        </w:rPr>
        <w:t>Rješenjem</w:t>
      </w:r>
      <w:r>
        <w:rPr>
          <w:rFonts w:ascii="Arial Narrow" w:hAnsi="Arial Narrow" w:cs="Arial"/>
          <w:sz w:val="26"/>
          <w:szCs w:val="26"/>
        </w:rPr>
        <w:t xml:space="preserve"> </w:t>
      </w:r>
      <w:r w:rsidRPr="008C39DE">
        <w:rPr>
          <w:rFonts w:ascii="Arial Narrow" w:hAnsi="Arial Narrow" w:cs="Arial"/>
          <w:sz w:val="26"/>
          <w:szCs w:val="26"/>
        </w:rPr>
        <w:t>Usta</w:t>
      </w:r>
      <w:r>
        <w:rPr>
          <w:rFonts w:ascii="Arial Narrow" w:hAnsi="Arial Narrow" w:cs="Arial"/>
          <w:sz w:val="26"/>
          <w:szCs w:val="26"/>
        </w:rPr>
        <w:t xml:space="preserve">vnog suda Crne Gore, U-II br. 32/14, </w:t>
      </w:r>
      <w:proofErr w:type="gramStart"/>
      <w:r>
        <w:rPr>
          <w:rFonts w:ascii="Arial Narrow" w:hAnsi="Arial Narrow" w:cs="Arial"/>
          <w:sz w:val="26"/>
          <w:szCs w:val="26"/>
        </w:rPr>
        <w:t>od</w:t>
      </w:r>
      <w:proofErr w:type="gramEnd"/>
      <w:r>
        <w:rPr>
          <w:rFonts w:ascii="Arial Narrow" w:hAnsi="Arial Narrow" w:cs="Arial"/>
          <w:sz w:val="26"/>
          <w:szCs w:val="26"/>
        </w:rPr>
        <w:t xml:space="preserve"> 30. </w:t>
      </w:r>
      <w:proofErr w:type="gramStart"/>
      <w:r>
        <w:rPr>
          <w:rFonts w:ascii="Arial Narrow" w:hAnsi="Arial Narrow" w:cs="Arial"/>
          <w:sz w:val="26"/>
          <w:szCs w:val="26"/>
        </w:rPr>
        <w:t>novembra</w:t>
      </w:r>
      <w:proofErr w:type="gramEnd"/>
      <w:r>
        <w:rPr>
          <w:rFonts w:ascii="Arial Narrow" w:hAnsi="Arial Narrow" w:cs="Arial"/>
          <w:sz w:val="26"/>
          <w:szCs w:val="26"/>
        </w:rPr>
        <w:t xml:space="preserve"> 2016</w:t>
      </w:r>
      <w:r w:rsidRPr="008C39DE">
        <w:rPr>
          <w:rFonts w:ascii="Arial Narrow" w:hAnsi="Arial Narrow" w:cs="Arial"/>
          <w:sz w:val="26"/>
          <w:szCs w:val="26"/>
        </w:rPr>
        <w:t xml:space="preserve">. </w:t>
      </w:r>
      <w:proofErr w:type="gramStart"/>
      <w:r w:rsidRPr="008C39DE">
        <w:rPr>
          <w:rFonts w:ascii="Arial Narrow" w:hAnsi="Arial Narrow" w:cs="Arial"/>
          <w:sz w:val="26"/>
          <w:szCs w:val="26"/>
        </w:rPr>
        <w:t>godine</w:t>
      </w:r>
      <w:proofErr w:type="gramEnd"/>
      <w:r w:rsidRPr="008C39DE">
        <w:rPr>
          <w:rFonts w:ascii="Arial Narrow" w:hAnsi="Arial Narrow" w:cs="Arial"/>
          <w:sz w:val="26"/>
          <w:szCs w:val="26"/>
        </w:rPr>
        <w:t>, pokrenut je postupak za</w:t>
      </w:r>
      <w:r>
        <w:rPr>
          <w:rFonts w:ascii="Arial Narrow" w:hAnsi="Arial Narrow" w:cs="Arial"/>
          <w:sz w:val="26"/>
          <w:szCs w:val="26"/>
        </w:rPr>
        <w:t xml:space="preserve"> ocjenu ustavnosti</w:t>
      </w:r>
      <w:r w:rsidR="00F31088">
        <w:rPr>
          <w:rFonts w:ascii="Arial Narrow" w:hAnsi="Arial Narrow" w:cs="Arial"/>
          <w:sz w:val="26"/>
          <w:szCs w:val="26"/>
        </w:rPr>
        <w:t xml:space="preserve"> i</w:t>
      </w:r>
      <w:r w:rsidR="00841616">
        <w:rPr>
          <w:rFonts w:ascii="Arial Narrow" w:hAnsi="Arial Narrow" w:cs="Arial"/>
          <w:sz w:val="26"/>
          <w:szCs w:val="26"/>
        </w:rPr>
        <w:t xml:space="preserve"> zakonitosti</w:t>
      </w:r>
      <w:r w:rsidRPr="00584298">
        <w:rPr>
          <w:rFonts w:ascii="Arial Narrow" w:hAnsi="Arial Narrow"/>
          <w:sz w:val="26"/>
          <w:szCs w:val="26"/>
          <w:lang w:val="sr-Latn-CS"/>
        </w:rPr>
        <w:t xml:space="preserve"> </w:t>
      </w:r>
      <w:r w:rsidR="00393F8F">
        <w:rPr>
          <w:rFonts w:ascii="Arial Narrow" w:hAnsi="Arial Narrow"/>
          <w:sz w:val="26"/>
          <w:szCs w:val="26"/>
          <w:lang w:val="sr-Latn-CS"/>
        </w:rPr>
        <w:t xml:space="preserve">dijela </w:t>
      </w:r>
      <w:r w:rsidR="00841616">
        <w:rPr>
          <w:rFonts w:ascii="Arial Narrow" w:hAnsi="Arial Narrow"/>
          <w:sz w:val="26"/>
          <w:szCs w:val="26"/>
          <w:lang w:val="sr-Latn-CS"/>
        </w:rPr>
        <w:t>odredb</w:t>
      </w:r>
      <w:r w:rsidR="00393F8F">
        <w:rPr>
          <w:rFonts w:ascii="Arial Narrow" w:hAnsi="Arial Narrow"/>
          <w:sz w:val="26"/>
          <w:szCs w:val="26"/>
          <w:lang w:val="sr-Latn-CS"/>
        </w:rPr>
        <w:t>e</w:t>
      </w:r>
      <w:r>
        <w:rPr>
          <w:rFonts w:ascii="Arial Narrow" w:hAnsi="Arial Narrow"/>
          <w:sz w:val="26"/>
          <w:szCs w:val="26"/>
          <w:lang w:val="sr-Latn-CS"/>
        </w:rPr>
        <w:t xml:space="preserve"> </w:t>
      </w:r>
      <w:r w:rsidR="008E2833">
        <w:rPr>
          <w:rFonts w:ascii="Arial Narrow" w:hAnsi="Arial Narrow"/>
          <w:sz w:val="26"/>
          <w:szCs w:val="26"/>
          <w:lang w:val="sr-Latn-CS"/>
        </w:rPr>
        <w:t>čl</w:t>
      </w:r>
      <w:r w:rsidR="00393F8F">
        <w:rPr>
          <w:rFonts w:ascii="Arial Narrow" w:hAnsi="Arial Narrow"/>
          <w:sz w:val="26"/>
          <w:szCs w:val="26"/>
          <w:lang w:val="sr-Latn-CS"/>
        </w:rPr>
        <w:t>ana</w:t>
      </w:r>
      <w:r w:rsidR="008E2833">
        <w:rPr>
          <w:rFonts w:ascii="Arial Narrow" w:hAnsi="Arial Narrow"/>
          <w:sz w:val="26"/>
          <w:szCs w:val="26"/>
          <w:lang w:val="sr-Latn-CS"/>
        </w:rPr>
        <w:t xml:space="preserve"> 1. i </w:t>
      </w:r>
      <w:r w:rsidR="00393F8F">
        <w:rPr>
          <w:rFonts w:ascii="Arial Narrow" w:hAnsi="Arial Narrow"/>
          <w:sz w:val="26"/>
          <w:szCs w:val="26"/>
          <w:lang w:val="sr-Latn-CS"/>
        </w:rPr>
        <w:t xml:space="preserve">odredbe člana </w:t>
      </w:r>
      <w:r w:rsidR="008E2833">
        <w:rPr>
          <w:rFonts w:ascii="Arial Narrow" w:hAnsi="Arial Narrow"/>
          <w:sz w:val="26"/>
          <w:szCs w:val="26"/>
          <w:lang w:val="sr-Latn-CS"/>
        </w:rPr>
        <w:t xml:space="preserve">2. </w:t>
      </w:r>
      <w:r w:rsidR="00841616">
        <w:rPr>
          <w:rFonts w:ascii="Arial Narrow" w:hAnsi="Arial Narrow"/>
          <w:sz w:val="26"/>
          <w:szCs w:val="26"/>
          <w:lang w:val="sr-Latn-CS"/>
        </w:rPr>
        <w:t>Odluke</w:t>
      </w:r>
      <w:r w:rsidR="008E2833">
        <w:rPr>
          <w:rFonts w:ascii="Arial Narrow" w:hAnsi="Arial Narrow"/>
          <w:sz w:val="26"/>
          <w:szCs w:val="26"/>
          <w:lang w:val="sr-Latn-CS"/>
        </w:rPr>
        <w:t>,</w:t>
      </w:r>
      <w:r w:rsidR="00841616">
        <w:rPr>
          <w:rFonts w:ascii="Arial Narrow" w:hAnsi="Arial Narrow" w:cs="Arial"/>
          <w:sz w:val="26"/>
          <w:szCs w:val="26"/>
        </w:rPr>
        <w:t xml:space="preserve"> označene</w:t>
      </w:r>
      <w:r w:rsidR="00174C2C">
        <w:rPr>
          <w:rFonts w:ascii="Arial Narrow" w:hAnsi="Arial Narrow" w:cs="Arial"/>
          <w:sz w:val="26"/>
          <w:szCs w:val="26"/>
        </w:rPr>
        <w:t xml:space="preserve"> u izreci. </w:t>
      </w:r>
    </w:p>
    <w:p w:rsidR="00174C2C" w:rsidRDefault="00174C2C" w:rsidP="00E10891">
      <w:pPr>
        <w:tabs>
          <w:tab w:val="left" w:pos="0"/>
        </w:tabs>
        <w:ind w:right="-589" w:firstLine="709"/>
        <w:jc w:val="both"/>
        <w:rPr>
          <w:rFonts w:ascii="Arial Narrow" w:hAnsi="Arial Narrow" w:cs="Arial"/>
          <w:sz w:val="26"/>
          <w:szCs w:val="26"/>
        </w:rPr>
      </w:pPr>
    </w:p>
    <w:p w:rsidR="00C0131F" w:rsidRDefault="00C236D3" w:rsidP="00E10891">
      <w:pPr>
        <w:tabs>
          <w:tab w:val="left" w:pos="0"/>
        </w:tabs>
        <w:ind w:right="-589" w:firstLine="709"/>
        <w:jc w:val="both"/>
        <w:rPr>
          <w:rStyle w:val="Strong"/>
          <w:rFonts w:ascii="Arial Narrow" w:hAnsi="Arial Narrow"/>
          <w:b w:val="0"/>
          <w:sz w:val="26"/>
          <w:szCs w:val="26"/>
          <w:lang w:val="sr-Latn-CS"/>
        </w:rPr>
      </w:pPr>
      <w:r>
        <w:rPr>
          <w:rFonts w:ascii="Arial Narrow" w:hAnsi="Arial Narrow" w:cs="Arial"/>
          <w:sz w:val="26"/>
          <w:szCs w:val="26"/>
        </w:rPr>
        <w:t xml:space="preserve">1.1. </w:t>
      </w:r>
      <w:r w:rsidR="00174C2C">
        <w:rPr>
          <w:rFonts w:ascii="Arial Narrow" w:hAnsi="Arial Narrow" w:cs="Arial"/>
          <w:sz w:val="26"/>
          <w:szCs w:val="26"/>
        </w:rPr>
        <w:t xml:space="preserve">Navedenim Rješenjem </w:t>
      </w:r>
      <w:r w:rsidR="00174C2C" w:rsidRPr="008C39DE">
        <w:rPr>
          <w:rFonts w:ascii="Arial Narrow" w:hAnsi="Arial Narrow" w:cs="Arial"/>
          <w:sz w:val="26"/>
          <w:szCs w:val="26"/>
        </w:rPr>
        <w:t>Usta</w:t>
      </w:r>
      <w:r w:rsidR="00174C2C">
        <w:rPr>
          <w:rFonts w:ascii="Arial Narrow" w:hAnsi="Arial Narrow" w:cs="Arial"/>
          <w:sz w:val="26"/>
          <w:szCs w:val="26"/>
        </w:rPr>
        <w:t xml:space="preserve">vni sud je odbacio inicijativu </w:t>
      </w:r>
      <w:r w:rsidR="00174C2C" w:rsidRPr="00174C2C">
        <w:rPr>
          <w:rStyle w:val="Strong"/>
          <w:rFonts w:ascii="Arial Narrow" w:hAnsi="Arial Narrow"/>
          <w:b w:val="0"/>
          <w:sz w:val="26"/>
          <w:szCs w:val="26"/>
          <w:lang w:val="sr-Latn-CS"/>
        </w:rPr>
        <w:t>za ocjenu ustavnosti i zakonitosti Odluke</w:t>
      </w:r>
      <w:r w:rsidR="00E26340">
        <w:rPr>
          <w:rStyle w:val="Strong"/>
          <w:rFonts w:ascii="Arial Narrow" w:hAnsi="Arial Narrow"/>
          <w:b w:val="0"/>
          <w:sz w:val="26"/>
          <w:szCs w:val="26"/>
          <w:lang w:val="sr-Latn-CS"/>
        </w:rPr>
        <w:t>,</w:t>
      </w:r>
      <w:r w:rsidR="00174C2C" w:rsidRPr="00174C2C">
        <w:rPr>
          <w:rStyle w:val="Strong"/>
          <w:rFonts w:ascii="Arial Narrow" w:hAnsi="Arial Narrow"/>
          <w:b w:val="0"/>
          <w:sz w:val="26"/>
          <w:szCs w:val="26"/>
          <w:lang w:val="sr-Latn-CS"/>
        </w:rPr>
        <w:t xml:space="preserve"> u ostalom dijelu</w:t>
      </w:r>
      <w:r w:rsidR="008E2833">
        <w:rPr>
          <w:rStyle w:val="Strong"/>
          <w:rFonts w:ascii="Arial Narrow" w:hAnsi="Arial Narrow"/>
          <w:b w:val="0"/>
          <w:sz w:val="26"/>
          <w:szCs w:val="26"/>
          <w:lang w:val="sr-Latn-CS"/>
        </w:rPr>
        <w:t>,</w:t>
      </w:r>
      <w:r w:rsidR="00174C2C">
        <w:rPr>
          <w:rStyle w:val="Strong"/>
          <w:rFonts w:ascii="Arial Narrow" w:hAnsi="Arial Narrow"/>
          <w:b w:val="0"/>
          <w:sz w:val="26"/>
          <w:szCs w:val="26"/>
          <w:lang w:val="sr-Latn-CS"/>
        </w:rPr>
        <w:t xml:space="preserve"> iz sljedećih razloga:</w:t>
      </w:r>
    </w:p>
    <w:p w:rsidR="00174C2C" w:rsidRDefault="00174C2C" w:rsidP="00E10891">
      <w:pPr>
        <w:tabs>
          <w:tab w:val="left" w:pos="0"/>
        </w:tabs>
        <w:ind w:right="-589" w:firstLine="709"/>
        <w:jc w:val="both"/>
        <w:rPr>
          <w:rStyle w:val="Strong"/>
          <w:rFonts w:ascii="Arial Narrow" w:hAnsi="Arial Narrow"/>
          <w:b w:val="0"/>
          <w:sz w:val="26"/>
          <w:szCs w:val="26"/>
          <w:lang w:val="sr-Latn-CS"/>
        </w:rPr>
      </w:pPr>
    </w:p>
    <w:p w:rsidR="00174C2C" w:rsidRPr="00174C2C" w:rsidRDefault="00174C2C" w:rsidP="00E10891">
      <w:pPr>
        <w:ind w:left="709" w:right="-589"/>
        <w:jc w:val="both"/>
        <w:rPr>
          <w:rFonts w:ascii="Arial Narrow" w:hAnsi="Arial Narrow"/>
          <w:sz w:val="22"/>
          <w:szCs w:val="22"/>
          <w:lang w:val="sl-SI"/>
        </w:rPr>
      </w:pPr>
      <w:r>
        <w:rPr>
          <w:rFonts w:ascii="Arial Narrow" w:hAnsi="Arial Narrow"/>
          <w:bCs/>
          <w:sz w:val="26"/>
          <w:szCs w:val="26"/>
          <w:lang w:val="pl-PL"/>
        </w:rPr>
        <w:t>“</w:t>
      </w:r>
      <w:r w:rsidRPr="00174C2C">
        <w:rPr>
          <w:rFonts w:ascii="Arial Narrow" w:hAnsi="Arial Narrow"/>
          <w:sz w:val="22"/>
          <w:szCs w:val="22"/>
          <w:lang w:val="sl-SI"/>
        </w:rPr>
        <w:t xml:space="preserve">II1. </w:t>
      </w:r>
      <w:r w:rsidRPr="00174C2C">
        <w:rPr>
          <w:rFonts w:ascii="Arial Narrow" w:hAnsi="Arial Narrow"/>
          <w:sz w:val="22"/>
          <w:szCs w:val="22"/>
        </w:rPr>
        <w:t>Iz citiranih odredaba Ustava</w:t>
      </w:r>
      <w:r w:rsidRPr="00174C2C">
        <w:rPr>
          <w:rFonts w:ascii="Arial Narrow" w:hAnsi="Arial Narrow"/>
          <w:sz w:val="22"/>
          <w:szCs w:val="22"/>
          <w:lang w:val="sl-SI"/>
        </w:rPr>
        <w:t xml:space="preserve"> proizilazi da je Ustavni sud nadležan da odlučuje o </w:t>
      </w:r>
      <w:r w:rsidRPr="00174C2C">
        <w:rPr>
          <w:rFonts w:ascii="Arial Narrow" w:eastAsia="Calibri" w:hAnsi="Arial Narrow"/>
          <w:color w:val="000000"/>
          <w:sz w:val="22"/>
          <w:szCs w:val="22"/>
          <w:lang w:val="sr-Latn-CS"/>
        </w:rPr>
        <w:t xml:space="preserve">saglasnosti drugih propisa i opštih akata </w:t>
      </w:r>
      <w:proofErr w:type="gramStart"/>
      <w:r w:rsidRPr="00174C2C">
        <w:rPr>
          <w:rFonts w:ascii="Arial Narrow" w:eastAsia="Calibri" w:hAnsi="Arial Narrow"/>
          <w:color w:val="000000"/>
          <w:sz w:val="22"/>
          <w:szCs w:val="22"/>
          <w:lang w:val="sr-Latn-CS"/>
        </w:rPr>
        <w:t>sa</w:t>
      </w:r>
      <w:proofErr w:type="gramEnd"/>
      <w:r w:rsidRPr="00174C2C">
        <w:rPr>
          <w:rFonts w:ascii="Arial Narrow" w:eastAsia="Calibri" w:hAnsi="Arial Narrow"/>
          <w:color w:val="000000"/>
          <w:sz w:val="22"/>
          <w:szCs w:val="22"/>
          <w:lang w:val="sr-Latn-CS"/>
        </w:rPr>
        <w:t xml:space="preserve"> Ustavom i zakonom</w:t>
      </w:r>
      <w:r w:rsidRPr="00174C2C">
        <w:rPr>
          <w:rFonts w:ascii="Arial Narrow" w:hAnsi="Arial Narrow"/>
          <w:sz w:val="22"/>
          <w:szCs w:val="22"/>
          <w:lang w:val="sl-SI"/>
        </w:rPr>
        <w:t xml:space="preserve"> i da Ustavni sud odlučuje o ustavnosti i zakonitosti propisa koji je prestao da važi, samo ako je postupak već pokrenut, a nijesu otklonjene posljedice njegove primjene. Postupak  se,</w:t>
      </w:r>
      <w:r w:rsidRPr="00174C2C">
        <w:rPr>
          <w:rFonts w:ascii="Arial Narrow" w:hAnsi="Arial Narrow"/>
          <w:bCs/>
          <w:sz w:val="22"/>
          <w:szCs w:val="22"/>
          <w:lang w:val="sl-SI"/>
        </w:rPr>
        <w:t xml:space="preserve"> </w:t>
      </w:r>
      <w:r w:rsidRPr="00174C2C">
        <w:rPr>
          <w:rFonts w:ascii="Arial Narrow" w:hAnsi="Arial Narrow"/>
          <w:bCs/>
          <w:sz w:val="22"/>
          <w:szCs w:val="22"/>
        </w:rPr>
        <w:t xml:space="preserve">u smislu odredaba člana 36. </w:t>
      </w:r>
      <w:r w:rsidRPr="00174C2C">
        <w:rPr>
          <w:rFonts w:ascii="Arial Narrow" w:hAnsi="Arial Narrow"/>
          <w:bCs/>
          <w:sz w:val="22"/>
          <w:szCs w:val="22"/>
          <w:lang w:val="sl-SI"/>
        </w:rPr>
        <w:t>Zakona o Ustavnom sudu,</w:t>
      </w:r>
      <w:r w:rsidRPr="00174C2C">
        <w:rPr>
          <w:rFonts w:ascii="Arial Narrow" w:hAnsi="Arial Narrow"/>
          <w:sz w:val="22"/>
          <w:szCs w:val="22"/>
          <w:lang w:val="sl-SI"/>
        </w:rPr>
        <w:t xml:space="preserve"> smatra pokrenutim </w:t>
      </w:r>
      <w:r w:rsidRPr="00174C2C">
        <w:rPr>
          <w:rFonts w:ascii="Arial Narrow" w:hAnsi="Arial Narrow"/>
          <w:sz w:val="22"/>
          <w:szCs w:val="22"/>
        </w:rPr>
        <w:t>d</w:t>
      </w:r>
      <w:r w:rsidR="000A4B34">
        <w:rPr>
          <w:rFonts w:ascii="Arial Narrow" w:hAnsi="Arial Narrow"/>
          <w:sz w:val="22"/>
          <w:szCs w:val="22"/>
        </w:rPr>
        <w:t>anom: podnošenja pr</w:t>
      </w:r>
      <w:r w:rsidRPr="00174C2C">
        <w:rPr>
          <w:rFonts w:ascii="Arial Narrow" w:hAnsi="Arial Narrow"/>
          <w:sz w:val="22"/>
          <w:szCs w:val="22"/>
        </w:rPr>
        <w:t xml:space="preserve">edloga, ustavne žalbe, odnosno žalbe Ustavnom sudu; donošenja rješenja Ustavnog suda o pokretanju postupka (…) po inicijativi za pokretanje postupka za ocjenu saglasnosti drugih propisa i opštih akata s Ustavom i zakonom i donošenja rješenja Ustavnog suda da sam pokrene postupak za ocjenu saglasnosti (…) drugih propisa i opštih akata s Ustavom i zakonom. </w:t>
      </w:r>
      <w:r w:rsidRPr="00174C2C">
        <w:rPr>
          <w:rFonts w:ascii="Arial Narrow" w:hAnsi="Arial Narrow"/>
          <w:sz w:val="22"/>
          <w:szCs w:val="22"/>
          <w:lang w:val="sl-SI"/>
        </w:rPr>
        <w:t>Iz odredaba člana 37. tačka 6. i člana 49. tačka 3. Zakona proizilazi da će Us</w:t>
      </w:r>
      <w:r w:rsidR="000A4B34">
        <w:rPr>
          <w:rFonts w:ascii="Arial Narrow" w:hAnsi="Arial Narrow"/>
          <w:sz w:val="22"/>
          <w:szCs w:val="22"/>
          <w:lang w:val="sl-SI"/>
        </w:rPr>
        <w:t>tavni sud rješenjem odbaciti pr</w:t>
      </w:r>
      <w:r w:rsidRPr="00174C2C">
        <w:rPr>
          <w:rFonts w:ascii="Arial Narrow" w:hAnsi="Arial Narrow"/>
          <w:sz w:val="22"/>
          <w:szCs w:val="22"/>
          <w:lang w:val="sl-SI"/>
        </w:rPr>
        <w:t xml:space="preserve">edlog, inicijativu, ustavnu žalbu, žalbu, odnosno drugi podnesak, kojim se pokreće postupak, kad ne postoje druge pretpostavke za odlučivanje o </w:t>
      </w:r>
      <w:r w:rsidRPr="00174C2C">
        <w:rPr>
          <w:rFonts w:ascii="Arial Narrow" w:hAnsi="Arial Narrow"/>
          <w:sz w:val="22"/>
          <w:szCs w:val="22"/>
        </w:rPr>
        <w:t>osnovanosti podneska.</w:t>
      </w:r>
      <w:r w:rsidRPr="00174C2C">
        <w:rPr>
          <w:rFonts w:ascii="Arial Narrow" w:hAnsi="Arial Narrow"/>
          <w:sz w:val="22"/>
          <w:szCs w:val="22"/>
          <w:lang w:val="sl-SI"/>
        </w:rPr>
        <w:t xml:space="preserve"> </w:t>
      </w:r>
    </w:p>
    <w:p w:rsidR="00174C2C" w:rsidRPr="00174C2C" w:rsidRDefault="00174C2C" w:rsidP="00E10891">
      <w:pPr>
        <w:pStyle w:val="Default"/>
        <w:ind w:left="709" w:right="-589"/>
        <w:jc w:val="both"/>
        <w:rPr>
          <w:rFonts w:ascii="Arial Narrow" w:hAnsi="Arial Narrow"/>
          <w:sz w:val="22"/>
          <w:szCs w:val="22"/>
        </w:rPr>
      </w:pPr>
      <w:r w:rsidRPr="00174C2C">
        <w:rPr>
          <w:rFonts w:ascii="Arial Narrow" w:hAnsi="Arial Narrow"/>
          <w:sz w:val="22"/>
          <w:szCs w:val="22"/>
          <w:lang w:val="sr-Latn-CS"/>
        </w:rPr>
        <w:t xml:space="preserve">1.1. Ustavni sud je u prethodnom postupku </w:t>
      </w:r>
      <w:r w:rsidRPr="00174C2C">
        <w:rPr>
          <w:rFonts w:ascii="Arial Narrow" w:hAnsi="Arial Narrow"/>
          <w:sz w:val="22"/>
          <w:szCs w:val="22"/>
        </w:rPr>
        <w:t xml:space="preserve">ispitivanja procesnih pretpostavki za </w:t>
      </w:r>
      <w:r w:rsidRPr="00174C2C">
        <w:rPr>
          <w:rFonts w:ascii="Arial Narrow" w:hAnsi="Arial Narrow"/>
          <w:bCs/>
          <w:sz w:val="22"/>
          <w:szCs w:val="22"/>
        </w:rPr>
        <w:t>vođenje postupka i odlučivanje</w:t>
      </w:r>
      <w:r w:rsidRPr="00174C2C">
        <w:rPr>
          <w:rFonts w:ascii="Arial Narrow" w:hAnsi="Arial Narrow"/>
          <w:sz w:val="22"/>
          <w:szCs w:val="22"/>
        </w:rPr>
        <w:t xml:space="preserve"> po podnijetoj inicijativi</w:t>
      </w:r>
      <w:r w:rsidRPr="00174C2C">
        <w:rPr>
          <w:rFonts w:ascii="Arial Narrow" w:hAnsi="Arial Narrow"/>
          <w:sz w:val="22"/>
          <w:szCs w:val="22"/>
          <w:lang w:val="sr-Latn-CS"/>
        </w:rPr>
        <w:t xml:space="preserve"> utvrdio da ne postoje procesne pretpostavke za vođenje postupka i odlučivanje o ustavnosti i zakonitosti osporene Odluke, u dijelu koji se odnosi na planska dokumenta </w:t>
      </w:r>
      <w:r w:rsidRPr="00174C2C">
        <w:rPr>
          <w:rFonts w:ascii="Arial Narrow" w:hAnsi="Arial Narrow"/>
          <w:sz w:val="22"/>
          <w:szCs w:val="22"/>
        </w:rPr>
        <w:t xml:space="preserve">pod tačkom 7.1. </w:t>
      </w:r>
      <w:proofErr w:type="gramStart"/>
      <w:r w:rsidRPr="00174C2C">
        <w:rPr>
          <w:rFonts w:ascii="Arial Narrow" w:hAnsi="Arial Narrow"/>
          <w:sz w:val="22"/>
          <w:szCs w:val="22"/>
        </w:rPr>
        <w:t>obrazloženja</w:t>
      </w:r>
      <w:proofErr w:type="gramEnd"/>
      <w:r w:rsidRPr="00174C2C">
        <w:rPr>
          <w:rFonts w:ascii="Arial Narrow" w:hAnsi="Arial Narrow"/>
          <w:sz w:val="22"/>
          <w:szCs w:val="22"/>
        </w:rPr>
        <w:t xml:space="preserve"> rješenja, kojima je pojedinačno u svakoj odluci određeno vrijeme važenja na pet (5) godine, s obzirom na to da su ti planski dokumenti prije stupanja na snagu osporene Odluke, tj. 15. </w:t>
      </w:r>
      <w:proofErr w:type="gramStart"/>
      <w:r w:rsidRPr="00174C2C">
        <w:rPr>
          <w:rFonts w:ascii="Arial Narrow" w:hAnsi="Arial Narrow"/>
          <w:sz w:val="22"/>
          <w:szCs w:val="22"/>
        </w:rPr>
        <w:t>februara</w:t>
      </w:r>
      <w:proofErr w:type="gramEnd"/>
      <w:r w:rsidRPr="00174C2C">
        <w:rPr>
          <w:rFonts w:ascii="Arial Narrow" w:hAnsi="Arial Narrow"/>
          <w:sz w:val="22"/>
          <w:szCs w:val="22"/>
        </w:rPr>
        <w:t xml:space="preserve"> 2014. </w:t>
      </w:r>
      <w:proofErr w:type="gramStart"/>
      <w:r w:rsidRPr="00174C2C">
        <w:rPr>
          <w:rFonts w:ascii="Arial Narrow" w:hAnsi="Arial Narrow"/>
          <w:sz w:val="22"/>
          <w:szCs w:val="22"/>
        </w:rPr>
        <w:t>godine</w:t>
      </w:r>
      <w:proofErr w:type="gramEnd"/>
      <w:r w:rsidRPr="00174C2C">
        <w:rPr>
          <w:rFonts w:ascii="Arial Narrow" w:hAnsi="Arial Narrow"/>
          <w:sz w:val="22"/>
          <w:szCs w:val="22"/>
        </w:rPr>
        <w:t xml:space="preserve">, prestali da važe istekom vremena za koje su donijeti. </w:t>
      </w:r>
      <w:r w:rsidR="007C6618">
        <w:rPr>
          <w:rFonts w:ascii="Arial Narrow" w:hAnsi="Arial Narrow"/>
          <w:sz w:val="22"/>
          <w:szCs w:val="22"/>
        </w:rPr>
        <w:t>(…).</w:t>
      </w:r>
    </w:p>
    <w:p w:rsidR="007C6618" w:rsidRDefault="00174C2C" w:rsidP="00E10891">
      <w:pPr>
        <w:ind w:left="709" w:right="-589"/>
        <w:jc w:val="both"/>
        <w:rPr>
          <w:rFonts w:ascii="Arial Narrow" w:hAnsi="Arial Narrow"/>
          <w:sz w:val="22"/>
          <w:szCs w:val="22"/>
          <w:lang w:val="sr-Latn-CS"/>
        </w:rPr>
      </w:pPr>
      <w:r w:rsidRPr="00174C2C">
        <w:rPr>
          <w:rFonts w:ascii="Arial Narrow" w:hAnsi="Arial Narrow"/>
          <w:sz w:val="22"/>
          <w:szCs w:val="22"/>
          <w:lang w:val="sr-Latn-CS"/>
        </w:rPr>
        <w:t>1.1.2. Ustavni sud je, takođe, u prethodnom postupku utvrdio da ne postoje procesne pretpostavke za vođenje postupka i odlučivanje o osporenoj Odluci, u dijelu koji se odnosi na „Odluk</w:t>
      </w:r>
      <w:r w:rsidR="007C6618">
        <w:rPr>
          <w:rFonts w:ascii="Arial Narrow" w:hAnsi="Arial Narrow"/>
          <w:sz w:val="22"/>
          <w:szCs w:val="22"/>
          <w:lang w:val="sr-Latn-CS"/>
        </w:rPr>
        <w:t>u</w:t>
      </w:r>
    </w:p>
    <w:p w:rsidR="00174C2C" w:rsidRPr="00174C2C" w:rsidRDefault="00174C2C" w:rsidP="00E10891">
      <w:pPr>
        <w:ind w:left="709" w:right="-589"/>
        <w:jc w:val="both"/>
        <w:rPr>
          <w:rFonts w:ascii="Arial Narrow" w:hAnsi="Arial Narrow"/>
          <w:sz w:val="22"/>
          <w:szCs w:val="22"/>
        </w:rPr>
      </w:pPr>
      <w:r w:rsidRPr="00174C2C">
        <w:rPr>
          <w:rFonts w:ascii="Arial Narrow" w:hAnsi="Arial Narrow"/>
          <w:sz w:val="22"/>
          <w:szCs w:val="22"/>
          <w:lang w:val="sr-Latn-CS"/>
        </w:rPr>
        <w:t xml:space="preserve"> </w:t>
      </w:r>
      <w:proofErr w:type="gramStart"/>
      <w:r w:rsidRPr="00174C2C">
        <w:rPr>
          <w:rFonts w:ascii="Arial Narrow" w:hAnsi="Arial Narrow"/>
          <w:sz w:val="22"/>
          <w:szCs w:val="22"/>
        </w:rPr>
        <w:t>o</w:t>
      </w:r>
      <w:proofErr w:type="gramEnd"/>
      <w:r w:rsidRPr="00174C2C">
        <w:rPr>
          <w:rFonts w:ascii="Arial Narrow" w:hAnsi="Arial Narrow"/>
          <w:sz w:val="22"/>
          <w:szCs w:val="22"/>
        </w:rPr>
        <w:t xml:space="preserve"> prestanku važenja dijela Odluke o izmjenama i dopunama Detaljnog urbanističkog plana “Konik – Sanacioni plan” u Podgorici (“Službeni  list  Crne Gore  – Opštinski propisi”, broj 27/10.)”, </w:t>
      </w:r>
      <w:r w:rsidRPr="00174C2C">
        <w:rPr>
          <w:rFonts w:ascii="Arial Narrow" w:hAnsi="Arial Narrow"/>
          <w:sz w:val="22"/>
          <w:szCs w:val="22"/>
          <w:lang w:val="sr-Latn-CS"/>
        </w:rPr>
        <w:t>jer je danom stupanja na snagu te odluke, tj. 12. avgusta 2010. godine, prestala  da važi izmjena navedenog planskog dokumenta.</w:t>
      </w:r>
    </w:p>
    <w:p w:rsidR="00174C2C" w:rsidRPr="00174C2C" w:rsidRDefault="00174C2C" w:rsidP="00E10891">
      <w:pPr>
        <w:pStyle w:val="Default"/>
        <w:ind w:left="709" w:right="-589"/>
        <w:jc w:val="both"/>
        <w:rPr>
          <w:rFonts w:ascii="Arial Narrow" w:hAnsi="Arial Narrow"/>
          <w:sz w:val="22"/>
          <w:szCs w:val="22"/>
          <w:lang w:val="sr-Latn-CS"/>
        </w:rPr>
      </w:pPr>
      <w:r w:rsidRPr="00174C2C">
        <w:rPr>
          <w:rFonts w:ascii="Arial Narrow" w:eastAsia="Nimbus Sans L" w:hAnsi="Arial Narrow" w:cs="Nimbus Sans L"/>
          <w:bCs/>
          <w:color w:val="auto"/>
          <w:kern w:val="2"/>
          <w:sz w:val="22"/>
          <w:szCs w:val="22"/>
          <w:lang w:val="sr-Latn-CS" w:eastAsia="hi-IN" w:bidi="hi-IN"/>
        </w:rPr>
        <w:t xml:space="preserve">  </w:t>
      </w:r>
      <w:r w:rsidRPr="00174C2C">
        <w:rPr>
          <w:rFonts w:ascii="Arial Narrow" w:hAnsi="Arial Narrow"/>
          <w:bCs/>
          <w:sz w:val="22"/>
          <w:szCs w:val="22"/>
          <w:lang w:val="sr-Latn-CS"/>
        </w:rPr>
        <w:t xml:space="preserve">1.1.3. </w:t>
      </w:r>
      <w:r w:rsidRPr="00174C2C">
        <w:rPr>
          <w:rFonts w:ascii="Arial Narrow" w:hAnsi="Arial Narrow"/>
          <w:sz w:val="22"/>
          <w:szCs w:val="22"/>
          <w:lang w:val="sl-SI"/>
        </w:rPr>
        <w:t xml:space="preserve">Osim toga, </w:t>
      </w:r>
      <w:r w:rsidRPr="00174C2C">
        <w:rPr>
          <w:rFonts w:ascii="Arial Narrow" w:hAnsi="Arial Narrow"/>
          <w:sz w:val="22"/>
          <w:szCs w:val="22"/>
          <w:lang w:val="sr-Latn-CS"/>
        </w:rPr>
        <w:t xml:space="preserve">Ustavni sud je ocijenio da </w:t>
      </w:r>
      <w:r w:rsidRPr="00174C2C">
        <w:rPr>
          <w:rFonts w:ascii="Arial Narrow" w:hAnsi="Arial Narrow"/>
          <w:sz w:val="22"/>
          <w:szCs w:val="22"/>
        </w:rPr>
        <w:t xml:space="preserve">Odluka o izradi Izmjena i dopuna Detaljnog urbanističkog plana “Nova Varoš” u Podgorici i Odluka o izmjenama Odluke o izradi Izmjena i dopuna Detaljnog urbanističkog plana “Nova Varoš” u Podgorici ( “Službeni  list  Republike Crne Gore – Opštinski propisi”, br. 4/6., 5/6. </w:t>
      </w:r>
      <w:proofErr w:type="gramStart"/>
      <w:r w:rsidRPr="00174C2C">
        <w:rPr>
          <w:rFonts w:ascii="Arial Narrow" w:hAnsi="Arial Narrow"/>
          <w:sz w:val="22"/>
          <w:szCs w:val="22"/>
        </w:rPr>
        <w:t>i</w:t>
      </w:r>
      <w:proofErr w:type="gramEnd"/>
      <w:r w:rsidRPr="00174C2C">
        <w:rPr>
          <w:rFonts w:ascii="Arial Narrow" w:hAnsi="Arial Narrow"/>
          <w:sz w:val="22"/>
          <w:szCs w:val="22"/>
        </w:rPr>
        <w:t xml:space="preserve"> 12/6.), </w:t>
      </w:r>
      <w:r w:rsidRPr="00174C2C">
        <w:rPr>
          <w:rFonts w:ascii="Arial Narrow" w:hAnsi="Arial Narrow"/>
          <w:sz w:val="22"/>
          <w:szCs w:val="22"/>
          <w:lang w:val="sr-Latn-CS"/>
        </w:rPr>
        <w:t xml:space="preserve">čije je važenje, takođe, produženo osporenom Odlukom, </w:t>
      </w:r>
      <w:r w:rsidRPr="00174C2C">
        <w:rPr>
          <w:rFonts w:ascii="Arial Narrow" w:hAnsi="Arial Narrow"/>
          <w:sz w:val="22"/>
          <w:szCs w:val="22"/>
        </w:rPr>
        <w:t>po svom nazivu, pravnom osnovu, organu koji je donio, načinu donošenja i objavljivanja ima sve elemente opšteg pravnog akta u formalnom smislu. Međutim, i</w:t>
      </w:r>
      <w:r w:rsidRPr="00174C2C">
        <w:rPr>
          <w:rFonts w:ascii="Arial Narrow" w:hAnsi="Arial Narrow"/>
          <w:sz w:val="22"/>
          <w:szCs w:val="22"/>
          <w:lang w:val="sr-Latn-CS"/>
        </w:rPr>
        <w:t>z sadržine odredaba Odluke, po ocjeni Ustavnog suda,</w:t>
      </w:r>
      <w:r w:rsidRPr="00174C2C">
        <w:rPr>
          <w:rFonts w:ascii="Arial Narrow" w:hAnsi="Arial Narrow"/>
          <w:sz w:val="22"/>
          <w:szCs w:val="22"/>
          <w:lang w:val="sl-SI"/>
        </w:rPr>
        <w:t xml:space="preserve"> proizilazi </w:t>
      </w:r>
      <w:r w:rsidRPr="00174C2C">
        <w:rPr>
          <w:rFonts w:ascii="Arial Narrow" w:hAnsi="Arial Narrow"/>
          <w:sz w:val="22"/>
          <w:szCs w:val="22"/>
          <w:lang w:val="sr-Latn-CS"/>
        </w:rPr>
        <w:t>da se ne radi o opštem pravnom aktu</w:t>
      </w:r>
      <w:r w:rsidRPr="00174C2C">
        <w:rPr>
          <w:rFonts w:ascii="Arial Narrow" w:hAnsi="Arial Narrow"/>
          <w:sz w:val="22"/>
          <w:szCs w:val="22"/>
          <w:lang w:val="sl-SI"/>
        </w:rPr>
        <w:t xml:space="preserve"> kojim se na opšti način uređuju određeni odnosi, jer </w:t>
      </w:r>
      <w:r w:rsidRPr="00174C2C">
        <w:rPr>
          <w:rFonts w:ascii="Arial Narrow" w:hAnsi="Arial Narrow"/>
          <w:sz w:val="22"/>
          <w:szCs w:val="22"/>
        </w:rPr>
        <w:t>ne sadrži bitna obilježja opšteg pravnog akta: apstraktnost, generalnost</w:t>
      </w:r>
      <w:r w:rsidRPr="00174C2C">
        <w:rPr>
          <w:rFonts w:ascii="Arial Narrow" w:hAnsi="Arial Narrow"/>
          <w:sz w:val="22"/>
          <w:szCs w:val="22"/>
          <w:lang w:val="sl-SI"/>
        </w:rPr>
        <w:t xml:space="preserve"> </w:t>
      </w:r>
      <w:r w:rsidRPr="00174C2C">
        <w:rPr>
          <w:rFonts w:ascii="Arial Narrow" w:hAnsi="Arial Narrow"/>
          <w:sz w:val="22"/>
          <w:szCs w:val="22"/>
        </w:rPr>
        <w:t xml:space="preserve">i značenje opšteg akta koji podliježe ustavno-sudskoj kontroli. Naime, </w:t>
      </w:r>
      <w:r w:rsidRPr="00174C2C">
        <w:rPr>
          <w:rFonts w:ascii="Arial Narrow" w:hAnsi="Arial Narrow"/>
          <w:sz w:val="22"/>
          <w:szCs w:val="22"/>
          <w:lang w:val="sr-Latn-CS"/>
        </w:rPr>
        <w:t>Odluka, u</w:t>
      </w:r>
      <w:r w:rsidRPr="00174C2C">
        <w:rPr>
          <w:rFonts w:ascii="Arial Narrow" w:hAnsi="Arial Narrow"/>
          <w:sz w:val="22"/>
          <w:szCs w:val="22"/>
        </w:rPr>
        <w:t xml:space="preserve"> materijalnom smislu, predstavlja početnu - pripremnu fazu u postupku </w:t>
      </w:r>
      <w:r w:rsidRPr="00174C2C">
        <w:rPr>
          <w:rFonts w:ascii="Arial Narrow" w:hAnsi="Arial Narrow"/>
          <w:sz w:val="22"/>
          <w:szCs w:val="22"/>
        </w:rPr>
        <w:lastRenderedPageBreak/>
        <w:t xml:space="preserve">donošenja planskog dokumenta, odnosno da se radi o </w:t>
      </w:r>
      <w:r w:rsidRPr="00174C2C">
        <w:rPr>
          <w:rFonts w:ascii="Arial Narrow" w:hAnsi="Arial Narrow"/>
          <w:sz w:val="22"/>
          <w:szCs w:val="22"/>
          <w:lang w:val="sr-Latn-CS"/>
        </w:rPr>
        <w:t xml:space="preserve">aktu tehničko - pripremnog karaktera, akcesorne prirode, koji </w:t>
      </w:r>
      <w:proofErr w:type="gramStart"/>
      <w:r w:rsidRPr="00174C2C">
        <w:rPr>
          <w:rFonts w:ascii="Arial Narrow" w:hAnsi="Arial Narrow"/>
          <w:sz w:val="22"/>
          <w:szCs w:val="22"/>
          <w:lang w:val="sr-Latn-CS"/>
        </w:rPr>
        <w:t>nema</w:t>
      </w:r>
      <w:proofErr w:type="gramEnd"/>
      <w:r w:rsidRPr="00174C2C">
        <w:rPr>
          <w:rFonts w:ascii="Arial Narrow" w:hAnsi="Arial Narrow"/>
          <w:sz w:val="22"/>
          <w:szCs w:val="22"/>
          <w:lang w:val="sr-Latn-CS"/>
        </w:rPr>
        <w:t xml:space="preserve"> normativni karakter i značenje opšteg akta koji samostalno podliježe ustavno-sudskoj kontroli. Do takve kontrole, eventualno, može doći u postupku ispitivanja ustavnosti i zakonitosti, nakon donošenja izmjena i dopuna lokalnog </w:t>
      </w:r>
      <w:r w:rsidRPr="00174C2C">
        <w:rPr>
          <w:rFonts w:ascii="Arial Narrow" w:hAnsi="Arial Narrow"/>
          <w:sz w:val="22"/>
          <w:szCs w:val="22"/>
          <w:lang w:val="sl-SI"/>
        </w:rPr>
        <w:t>planskog dokumenta -</w:t>
      </w:r>
      <w:r w:rsidRPr="00174C2C">
        <w:rPr>
          <w:rFonts w:ascii="Arial Narrow" w:hAnsi="Arial Narrow"/>
          <w:sz w:val="22"/>
          <w:szCs w:val="22"/>
          <w:lang w:val="sr-Latn-CS"/>
        </w:rPr>
        <w:t xml:space="preserve"> kao odgovarajuće vrste planskog dokumenta. S obzirom na to da navedena Odluka nema karakter opšteg pravnog akta ili drugog propisa i da je pitanje nadležnosti procesno pitanje o kojem Ustavni sud prethodno odlučuje, Ustavni sud je ocijenio da ne postoje procesne pretpostavke za ocjenu navoda iz inicijative kojima se ukazuje na eventualnu neustavnost, odnosno nezakonitost osporene Odluke, u dijelu koji se odnosi na tu odluku. </w:t>
      </w:r>
      <w:proofErr w:type="gramStart"/>
      <w:r w:rsidRPr="00174C2C">
        <w:rPr>
          <w:rFonts w:ascii="Arial Narrow" w:hAnsi="Arial Narrow"/>
          <w:sz w:val="22"/>
          <w:szCs w:val="22"/>
        </w:rPr>
        <w:t>Ustavni sud je, stoga, utvrdio da su se stekli uslovi, iz odredaba člana 37.</w:t>
      </w:r>
      <w:proofErr w:type="gramEnd"/>
      <w:r w:rsidRPr="00174C2C">
        <w:rPr>
          <w:rFonts w:ascii="Arial Narrow" w:hAnsi="Arial Narrow"/>
          <w:sz w:val="22"/>
          <w:szCs w:val="22"/>
        </w:rPr>
        <w:t xml:space="preserve"> </w:t>
      </w:r>
      <w:proofErr w:type="gramStart"/>
      <w:r w:rsidRPr="00174C2C">
        <w:rPr>
          <w:rFonts w:ascii="Arial Narrow" w:hAnsi="Arial Narrow"/>
          <w:sz w:val="22"/>
          <w:szCs w:val="22"/>
        </w:rPr>
        <w:t>tačka</w:t>
      </w:r>
      <w:proofErr w:type="gramEnd"/>
      <w:r w:rsidRPr="00174C2C">
        <w:rPr>
          <w:rFonts w:ascii="Arial Narrow" w:hAnsi="Arial Narrow"/>
          <w:sz w:val="22"/>
          <w:szCs w:val="22"/>
        </w:rPr>
        <w:t xml:space="preserve"> 1. </w:t>
      </w:r>
      <w:proofErr w:type="gramStart"/>
      <w:r w:rsidRPr="00174C2C">
        <w:rPr>
          <w:rFonts w:ascii="Arial Narrow" w:hAnsi="Arial Narrow"/>
          <w:sz w:val="22"/>
          <w:szCs w:val="22"/>
        </w:rPr>
        <w:t>Zakona o Ustavnom sudu, da se inicijativa i u tom dijelu odbaci.</w:t>
      </w:r>
      <w:r>
        <w:rPr>
          <w:rFonts w:ascii="Arial Narrow" w:hAnsi="Arial Narrow"/>
          <w:sz w:val="22"/>
          <w:szCs w:val="22"/>
        </w:rPr>
        <w:t>”</w:t>
      </w:r>
      <w:proofErr w:type="gramEnd"/>
    </w:p>
    <w:p w:rsidR="00C0131F" w:rsidRPr="00174C2C" w:rsidRDefault="00C0131F" w:rsidP="00E10891">
      <w:pPr>
        <w:tabs>
          <w:tab w:val="left" w:pos="270"/>
          <w:tab w:val="left" w:pos="9450"/>
        </w:tabs>
        <w:ind w:left="709" w:right="-589"/>
        <w:jc w:val="both"/>
        <w:rPr>
          <w:rFonts w:ascii="Arial Narrow" w:hAnsi="Arial Narrow" w:cs="Arial Narrow"/>
          <w:sz w:val="22"/>
          <w:szCs w:val="22"/>
          <w:lang w:val="sr-Latn-CS"/>
        </w:rPr>
      </w:pPr>
    </w:p>
    <w:p w:rsidR="00C0131F" w:rsidRDefault="00C0131F" w:rsidP="00E10891">
      <w:pPr>
        <w:tabs>
          <w:tab w:val="left" w:pos="9450"/>
        </w:tabs>
        <w:ind w:right="-589" w:firstLine="709"/>
        <w:jc w:val="both"/>
        <w:rPr>
          <w:rFonts w:ascii="Arial Narrow" w:hAnsi="Arial Narrow" w:cs="Arial Narrow"/>
          <w:sz w:val="26"/>
          <w:szCs w:val="26"/>
          <w:lang w:val="sr-Latn-CS"/>
        </w:rPr>
      </w:pPr>
      <w:r>
        <w:rPr>
          <w:rFonts w:ascii="Arial Narrow" w:hAnsi="Arial Narrow"/>
          <w:sz w:val="26"/>
          <w:szCs w:val="26"/>
        </w:rPr>
        <w:t>2. Skupština</w:t>
      </w:r>
      <w:r w:rsidR="00391DC7" w:rsidRPr="00391DC7">
        <w:rPr>
          <w:rFonts w:ascii="Arial Narrow" w:hAnsi="Arial Narrow"/>
          <w:sz w:val="26"/>
          <w:szCs w:val="26"/>
        </w:rPr>
        <w:t xml:space="preserve"> </w:t>
      </w:r>
      <w:r w:rsidR="00391DC7">
        <w:rPr>
          <w:rFonts w:ascii="Arial Narrow" w:hAnsi="Arial Narrow"/>
          <w:sz w:val="26"/>
          <w:szCs w:val="26"/>
        </w:rPr>
        <w:t xml:space="preserve">Glavnog </w:t>
      </w:r>
      <w:r w:rsidR="00391DC7" w:rsidRPr="00B914C4">
        <w:rPr>
          <w:rFonts w:ascii="Arial Narrow" w:hAnsi="Arial Narrow"/>
          <w:sz w:val="26"/>
          <w:szCs w:val="26"/>
        </w:rPr>
        <w:t>grada-Podgorice</w:t>
      </w:r>
      <w:r w:rsidR="00F14416">
        <w:rPr>
          <w:rFonts w:ascii="Arial Narrow" w:hAnsi="Arial Narrow"/>
          <w:sz w:val="26"/>
          <w:szCs w:val="26"/>
        </w:rPr>
        <w:t>, u ostavljenom roku,</w:t>
      </w:r>
      <w:r>
        <w:rPr>
          <w:rFonts w:ascii="Arial Narrow" w:hAnsi="Arial Narrow"/>
          <w:sz w:val="26"/>
          <w:szCs w:val="26"/>
        </w:rPr>
        <w:t xml:space="preserve"> </w:t>
      </w:r>
      <w:r w:rsidR="00391DC7">
        <w:rPr>
          <w:rFonts w:ascii="Arial Narrow" w:hAnsi="Arial Narrow"/>
          <w:sz w:val="26"/>
          <w:szCs w:val="26"/>
        </w:rPr>
        <w:t>nije dostavila odgovor</w:t>
      </w:r>
      <w:r>
        <w:rPr>
          <w:rFonts w:ascii="Arial Narrow" w:hAnsi="Arial Narrow"/>
          <w:sz w:val="26"/>
          <w:szCs w:val="26"/>
        </w:rPr>
        <w:t xml:space="preserve"> </w:t>
      </w:r>
      <w:proofErr w:type="gramStart"/>
      <w:r>
        <w:rPr>
          <w:rFonts w:ascii="Arial Narrow" w:hAnsi="Arial Narrow"/>
          <w:sz w:val="26"/>
          <w:szCs w:val="26"/>
        </w:rPr>
        <w:t>na</w:t>
      </w:r>
      <w:proofErr w:type="gramEnd"/>
      <w:r>
        <w:rPr>
          <w:rFonts w:ascii="Arial Narrow" w:hAnsi="Arial Narrow"/>
          <w:sz w:val="26"/>
          <w:szCs w:val="26"/>
        </w:rPr>
        <w:t xml:space="preserve"> stavove Ustavnog suda sadržane u Rješenju o pokretanju postupka.</w:t>
      </w:r>
    </w:p>
    <w:p w:rsidR="00C0131F" w:rsidRDefault="00C0131F" w:rsidP="00E10891">
      <w:pPr>
        <w:ind w:right="-589" w:firstLine="720"/>
        <w:jc w:val="both"/>
        <w:rPr>
          <w:rFonts w:ascii="Arial Narrow" w:hAnsi="Arial Narrow" w:cs="Arial"/>
          <w:sz w:val="26"/>
          <w:szCs w:val="26"/>
          <w:lang w:val="sl-SI"/>
        </w:rPr>
      </w:pPr>
    </w:p>
    <w:p w:rsidR="005131F3" w:rsidRDefault="00C0131F" w:rsidP="00E10891">
      <w:pPr>
        <w:ind w:right="-589"/>
        <w:jc w:val="both"/>
        <w:rPr>
          <w:rFonts w:ascii="Arial Narrow" w:hAnsi="Arial Narrow"/>
          <w:sz w:val="26"/>
          <w:szCs w:val="26"/>
          <w:lang w:val="sl-SI"/>
        </w:rPr>
      </w:pPr>
      <w:r>
        <w:rPr>
          <w:rFonts w:ascii="Arial Narrow" w:hAnsi="Arial Narrow"/>
          <w:sz w:val="26"/>
          <w:szCs w:val="26"/>
          <w:lang w:val="sl-SI"/>
        </w:rPr>
        <w:t xml:space="preserve">      </w:t>
      </w:r>
      <w:r w:rsidR="006B74A9">
        <w:rPr>
          <w:rFonts w:ascii="Arial Narrow" w:hAnsi="Arial Narrow"/>
          <w:sz w:val="26"/>
          <w:szCs w:val="26"/>
          <w:lang w:val="sl-SI"/>
        </w:rPr>
        <w:t xml:space="preserve">     </w:t>
      </w:r>
      <w:r>
        <w:rPr>
          <w:rFonts w:ascii="Arial Narrow" w:hAnsi="Arial Narrow"/>
          <w:sz w:val="26"/>
          <w:szCs w:val="26"/>
          <w:lang w:val="sl-SI"/>
        </w:rPr>
        <w:t>3. Osporen</w:t>
      </w:r>
      <w:r w:rsidR="008E2833">
        <w:rPr>
          <w:rFonts w:ascii="Arial Narrow" w:hAnsi="Arial Narrow"/>
          <w:sz w:val="26"/>
          <w:szCs w:val="26"/>
          <w:lang w:val="sl-SI"/>
        </w:rPr>
        <w:t>o</w:t>
      </w:r>
      <w:r w:rsidR="00E825E8">
        <w:rPr>
          <w:rFonts w:ascii="Arial Narrow" w:hAnsi="Arial Narrow"/>
          <w:sz w:val="26"/>
          <w:szCs w:val="26"/>
          <w:lang w:val="sl-SI"/>
        </w:rPr>
        <w:t>m</w:t>
      </w:r>
      <w:r>
        <w:rPr>
          <w:rFonts w:ascii="Arial Narrow" w:hAnsi="Arial Narrow"/>
          <w:sz w:val="26"/>
          <w:szCs w:val="26"/>
          <w:lang w:val="sl-SI"/>
        </w:rPr>
        <w:t xml:space="preserve"> Odluk</w:t>
      </w:r>
      <w:r w:rsidR="008E2833">
        <w:rPr>
          <w:rFonts w:ascii="Arial Narrow" w:hAnsi="Arial Narrow"/>
          <w:sz w:val="26"/>
          <w:szCs w:val="26"/>
          <w:lang w:val="sl-SI"/>
        </w:rPr>
        <w:t>om</w:t>
      </w:r>
      <w:r w:rsidR="005131F3">
        <w:rPr>
          <w:rFonts w:ascii="Arial Narrow" w:hAnsi="Arial Narrow"/>
          <w:sz w:val="26"/>
          <w:szCs w:val="26"/>
          <w:lang w:val="sl-SI"/>
        </w:rPr>
        <w:t xml:space="preserve">, u dijelu za koji je </w:t>
      </w:r>
      <w:r w:rsidR="005131F3" w:rsidRPr="008C39DE">
        <w:rPr>
          <w:rFonts w:ascii="Arial Narrow" w:hAnsi="Arial Narrow" w:cs="Arial"/>
          <w:sz w:val="26"/>
          <w:szCs w:val="26"/>
        </w:rPr>
        <w:t>Rješenjem</w:t>
      </w:r>
      <w:r w:rsidR="005131F3">
        <w:rPr>
          <w:rFonts w:ascii="Arial Narrow" w:hAnsi="Arial Narrow" w:cs="Arial"/>
          <w:sz w:val="26"/>
          <w:szCs w:val="26"/>
        </w:rPr>
        <w:t xml:space="preserve"> </w:t>
      </w:r>
      <w:r w:rsidR="005131F3" w:rsidRPr="008C39DE">
        <w:rPr>
          <w:rFonts w:ascii="Arial Narrow" w:hAnsi="Arial Narrow" w:cs="Arial"/>
          <w:sz w:val="26"/>
          <w:szCs w:val="26"/>
        </w:rPr>
        <w:t>Usta</w:t>
      </w:r>
      <w:r w:rsidR="005131F3">
        <w:rPr>
          <w:rFonts w:ascii="Arial Narrow" w:hAnsi="Arial Narrow" w:cs="Arial"/>
          <w:sz w:val="26"/>
          <w:szCs w:val="26"/>
        </w:rPr>
        <w:t xml:space="preserve">vnog suda pokrenut postupak, </w:t>
      </w:r>
      <w:r>
        <w:rPr>
          <w:rFonts w:ascii="Arial Narrow" w:hAnsi="Arial Narrow"/>
          <w:sz w:val="26"/>
          <w:szCs w:val="26"/>
          <w:lang w:val="sl-SI"/>
        </w:rPr>
        <w:t>propisano je:</w:t>
      </w:r>
    </w:p>
    <w:p w:rsidR="005131F3" w:rsidRDefault="005131F3" w:rsidP="00E10891">
      <w:pPr>
        <w:ind w:right="-589"/>
        <w:jc w:val="both"/>
        <w:rPr>
          <w:rFonts w:ascii="Arial Narrow" w:hAnsi="Arial Narrow"/>
          <w:sz w:val="26"/>
          <w:szCs w:val="26"/>
          <w:lang w:val="sl-SI"/>
        </w:rPr>
      </w:pPr>
    </w:p>
    <w:p w:rsidR="00E825E8" w:rsidRDefault="00FB425E" w:rsidP="00E10891">
      <w:pPr>
        <w:ind w:right="-589"/>
        <w:jc w:val="center"/>
        <w:rPr>
          <w:rFonts w:ascii="Arial Narrow" w:hAnsi="Arial Narrow"/>
          <w:sz w:val="22"/>
          <w:szCs w:val="22"/>
        </w:rPr>
      </w:pPr>
      <w:proofErr w:type="gramStart"/>
      <w:r>
        <w:rPr>
          <w:rFonts w:ascii="Arial Narrow" w:hAnsi="Arial Narrow"/>
          <w:sz w:val="22"/>
          <w:szCs w:val="22"/>
        </w:rPr>
        <w:t>“</w:t>
      </w:r>
      <w:r w:rsidR="00C0131F">
        <w:rPr>
          <w:rFonts w:ascii="Arial Narrow" w:hAnsi="Arial Narrow"/>
          <w:sz w:val="22"/>
          <w:szCs w:val="22"/>
        </w:rPr>
        <w:t>Član 1.</w:t>
      </w:r>
      <w:proofErr w:type="gramEnd"/>
    </w:p>
    <w:p w:rsidR="00E825E8" w:rsidRDefault="00E825E8" w:rsidP="00E10891">
      <w:pPr>
        <w:pStyle w:val="Default"/>
        <w:ind w:right="-589" w:firstLine="709"/>
        <w:jc w:val="both"/>
        <w:rPr>
          <w:rFonts w:ascii="Arial Narrow" w:hAnsi="Arial Narrow"/>
          <w:sz w:val="22"/>
          <w:szCs w:val="22"/>
        </w:rPr>
      </w:pPr>
      <w:r>
        <w:rPr>
          <w:rFonts w:ascii="Arial Narrow" w:hAnsi="Arial Narrow"/>
          <w:sz w:val="22"/>
          <w:szCs w:val="22"/>
        </w:rPr>
        <w:t xml:space="preserve">Produžava se važnost Odluka o donošenju planske dokumentacije </w:t>
      </w:r>
      <w:proofErr w:type="gramStart"/>
      <w:r>
        <w:rPr>
          <w:rFonts w:ascii="Arial Narrow" w:hAnsi="Arial Narrow"/>
          <w:sz w:val="22"/>
          <w:szCs w:val="22"/>
        </w:rPr>
        <w:t>na</w:t>
      </w:r>
      <w:proofErr w:type="gramEnd"/>
      <w:r>
        <w:rPr>
          <w:rFonts w:ascii="Arial Narrow" w:hAnsi="Arial Narrow"/>
          <w:sz w:val="22"/>
          <w:szCs w:val="22"/>
        </w:rPr>
        <w:t xml:space="preserve"> području Glavnog grada-Podgorice i to: </w:t>
      </w:r>
    </w:p>
    <w:p w:rsidR="00E825E8" w:rsidRDefault="00E825E8" w:rsidP="00E10891">
      <w:pPr>
        <w:pStyle w:val="Default"/>
        <w:tabs>
          <w:tab w:val="left" w:pos="9072"/>
        </w:tabs>
        <w:ind w:right="-589" w:firstLine="709"/>
        <w:jc w:val="center"/>
        <w:rPr>
          <w:rFonts w:ascii="Arial Narrow" w:hAnsi="Arial Narrow"/>
          <w:sz w:val="22"/>
          <w:szCs w:val="22"/>
        </w:rPr>
      </w:pP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izmjenama i dopunama Detaljnog urbanističkog plana “Zlatica b” u Podgorici (“Službeni </w:t>
      </w:r>
      <w:proofErr w:type="gramStart"/>
      <w:r>
        <w:rPr>
          <w:rFonts w:ascii="Arial Narrow" w:hAnsi="Arial Narrow"/>
          <w:sz w:val="22"/>
          <w:szCs w:val="22"/>
        </w:rPr>
        <w:t>list  Crne</w:t>
      </w:r>
      <w:proofErr w:type="gramEnd"/>
      <w:r>
        <w:rPr>
          <w:rFonts w:ascii="Arial Narrow" w:hAnsi="Arial Narrow"/>
          <w:sz w:val="22"/>
          <w:szCs w:val="22"/>
        </w:rPr>
        <w:t xml:space="preserve"> Gore-Opštinski propisi”, broj 37/11.);</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izmjenama i dopunama Detaljnog urbanističkog plana “Zagorič 2” u Podgorici (“</w:t>
      </w:r>
      <w:proofErr w:type="gramStart"/>
      <w:r>
        <w:rPr>
          <w:rFonts w:ascii="Arial Narrow" w:hAnsi="Arial Narrow"/>
          <w:sz w:val="22"/>
          <w:szCs w:val="22"/>
        </w:rPr>
        <w:t>Službeni  list</w:t>
      </w:r>
      <w:proofErr w:type="gramEnd"/>
      <w:r>
        <w:rPr>
          <w:rFonts w:ascii="Arial Narrow" w:hAnsi="Arial Narrow"/>
          <w:sz w:val="22"/>
          <w:szCs w:val="22"/>
        </w:rPr>
        <w:t xml:space="preserve">  Crne Gore-Opštinski propisi”, broj 37/11.);</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Detaljnom urbanističkom planu “Golubovc</w:t>
      </w:r>
      <w:r w:rsidR="006660D1">
        <w:rPr>
          <w:rFonts w:ascii="Arial Narrow" w:hAnsi="Arial Narrow"/>
          <w:sz w:val="22"/>
          <w:szCs w:val="22"/>
        </w:rPr>
        <w:t>i</w:t>
      </w:r>
      <w:r>
        <w:rPr>
          <w:rFonts w:ascii="Arial Narrow" w:hAnsi="Arial Narrow"/>
          <w:sz w:val="22"/>
          <w:szCs w:val="22"/>
        </w:rPr>
        <w:t>-dio zone 1.4” (“Službeni list Crne Gore-Opštinski propisi”, broj 37/11.);</w:t>
      </w:r>
    </w:p>
    <w:p w:rsidR="00E825E8" w:rsidRDefault="00E825E8" w:rsidP="00E10891">
      <w:pPr>
        <w:pStyle w:val="Default"/>
        <w:tabs>
          <w:tab w:val="left" w:pos="9072"/>
        </w:tabs>
        <w:ind w:right="-589" w:firstLine="709"/>
        <w:jc w:val="both"/>
        <w:rPr>
          <w:rFonts w:ascii="Arial Narrow" w:hAnsi="Arial Narrow"/>
          <w:sz w:val="22"/>
          <w:szCs w:val="22"/>
        </w:rPr>
      </w:pPr>
      <w:proofErr w:type="gramStart"/>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lokalnoj studiji lokacije “Pijaca” kat.</w:t>
      </w:r>
      <w:proofErr w:type="gramEnd"/>
      <w:r>
        <w:rPr>
          <w:rFonts w:ascii="Arial Narrow" w:hAnsi="Arial Narrow"/>
          <w:sz w:val="22"/>
          <w:szCs w:val="22"/>
        </w:rPr>
        <w:t xml:space="preserve"> </w:t>
      </w:r>
      <w:proofErr w:type="gramStart"/>
      <w:r>
        <w:rPr>
          <w:rFonts w:ascii="Arial Narrow" w:hAnsi="Arial Narrow"/>
          <w:sz w:val="22"/>
          <w:szCs w:val="22"/>
        </w:rPr>
        <w:t>parcela</w:t>
      </w:r>
      <w:proofErr w:type="gramEnd"/>
      <w:r>
        <w:rPr>
          <w:rFonts w:ascii="Arial Narrow" w:hAnsi="Arial Narrow"/>
          <w:sz w:val="22"/>
          <w:szCs w:val="22"/>
        </w:rPr>
        <w:t xml:space="preserve"> 2315/4 u Tuzima (“Službeni list Crne Gore-Opštinski propisi”, broj 37/11.);</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Detaljnom urbanističkom planu “Konik-Stari Aerodrom, faza III” u Podgorici (“Službeni </w:t>
      </w:r>
      <w:proofErr w:type="gramStart"/>
      <w:r>
        <w:rPr>
          <w:rFonts w:ascii="Arial Narrow" w:hAnsi="Arial Narrow"/>
          <w:sz w:val="22"/>
          <w:szCs w:val="22"/>
        </w:rPr>
        <w:t>list  Crne</w:t>
      </w:r>
      <w:proofErr w:type="gramEnd"/>
      <w:r>
        <w:rPr>
          <w:rFonts w:ascii="Arial Narrow" w:hAnsi="Arial Narrow"/>
          <w:sz w:val="22"/>
          <w:szCs w:val="22"/>
        </w:rPr>
        <w:t xml:space="preserve"> Gore-Opštinski propisi”, broj 6/12. );</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Urbanističkom projektu “Nova Varoš- Blok D” u Podgorici (“Službeni list Crne Gore-Opštinski propisi”, broj 6/12.);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 xml:space="preserve">Odluka o Urbanističkom projektu “Nova Varoš-Blok P” u Podgorici (“Službeni list Crne Gore-Opštinski propisi”, broj 6/12.); </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Urbanističkom projektu “Nova Varoš-Blok S” u Podgorici (“Službeni list Crne Gore-Opštinski propisi”, broj 6/12.);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Urbanističkom projektu “Nova Varoš-Blok C”</w:t>
      </w:r>
      <w:r w:rsidRPr="008632B0">
        <w:rPr>
          <w:rFonts w:ascii="Arial Narrow" w:hAnsi="Arial Narrow"/>
          <w:sz w:val="22"/>
          <w:szCs w:val="22"/>
        </w:rPr>
        <w:t xml:space="preserve"> </w:t>
      </w:r>
      <w:r>
        <w:rPr>
          <w:rFonts w:ascii="Arial Narrow" w:hAnsi="Arial Narrow"/>
          <w:sz w:val="22"/>
          <w:szCs w:val="22"/>
        </w:rPr>
        <w:t>u Podgorici (“Službeni list Crne Gore-Opštinski propisi”, br. 6/12.);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Urbanističkom projektu “Nova Varoš-Blok N” u Podgorici (“Službeni list Crne Gore-Opštinski propisi”, broj 6/12.); </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Urbanističkom projektu “Nova Varoš-Blok O” u </w:t>
      </w:r>
      <w:proofErr w:type="gramStart"/>
      <w:r>
        <w:rPr>
          <w:rFonts w:ascii="Arial Narrow" w:hAnsi="Arial Narrow"/>
          <w:sz w:val="22"/>
          <w:szCs w:val="22"/>
        </w:rPr>
        <w:t>Podgorici  (</w:t>
      </w:r>
      <w:proofErr w:type="gramEnd"/>
      <w:r>
        <w:rPr>
          <w:rFonts w:ascii="Arial Narrow" w:hAnsi="Arial Narrow"/>
          <w:sz w:val="22"/>
          <w:szCs w:val="22"/>
        </w:rPr>
        <w:t>“Službeni list Crne Gore-Opštinski propisi”, broj 6/12.);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izmjenama i dopunama Detaljnog urbanističkog plana “Momišići A-dio zone 1” u </w:t>
      </w:r>
      <w:proofErr w:type="gramStart"/>
      <w:r>
        <w:rPr>
          <w:rFonts w:ascii="Arial Narrow" w:hAnsi="Arial Narrow"/>
          <w:sz w:val="22"/>
          <w:szCs w:val="22"/>
        </w:rPr>
        <w:t>Podgorici  (</w:t>
      </w:r>
      <w:proofErr w:type="gramEnd"/>
      <w:r>
        <w:rPr>
          <w:rFonts w:ascii="Arial Narrow" w:hAnsi="Arial Narrow"/>
          <w:sz w:val="22"/>
          <w:szCs w:val="22"/>
        </w:rPr>
        <w:t>“Službeni list Crne Gore-Opštinski propisi”, broj 13/12.);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Detaljnom urbanističkom planu “Golubovci-Centar” u Podgorici (“</w:t>
      </w:r>
      <w:proofErr w:type="gramStart"/>
      <w:r>
        <w:rPr>
          <w:rFonts w:ascii="Arial Narrow" w:hAnsi="Arial Narrow"/>
          <w:sz w:val="22"/>
          <w:szCs w:val="22"/>
        </w:rPr>
        <w:t>Službeni  list</w:t>
      </w:r>
      <w:proofErr w:type="gramEnd"/>
      <w:r>
        <w:rPr>
          <w:rFonts w:ascii="Arial Narrow" w:hAnsi="Arial Narrow"/>
          <w:sz w:val="22"/>
          <w:szCs w:val="22"/>
        </w:rPr>
        <w:t xml:space="preserve"> Crne Gore – Opštinski propisi”, broj 23/12.);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Detaljnom urbanističkom planu “Konik – Vrela Ribnička II” u Podgorici (“Službeni </w:t>
      </w:r>
      <w:proofErr w:type="gramStart"/>
      <w:r>
        <w:rPr>
          <w:rFonts w:ascii="Arial Narrow" w:hAnsi="Arial Narrow"/>
          <w:sz w:val="22"/>
          <w:szCs w:val="22"/>
        </w:rPr>
        <w:t>list  Crne</w:t>
      </w:r>
      <w:proofErr w:type="gramEnd"/>
      <w:r>
        <w:rPr>
          <w:rFonts w:ascii="Arial Narrow" w:hAnsi="Arial Narrow"/>
          <w:sz w:val="22"/>
          <w:szCs w:val="22"/>
        </w:rPr>
        <w:t xml:space="preserve"> Gore-Opštinski propisi”, broj 6/12.);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lastRenderedPageBreak/>
        <w:t>Odluk</w:t>
      </w:r>
      <w:r w:rsidR="00F608FF">
        <w:rPr>
          <w:rFonts w:ascii="Arial Narrow" w:hAnsi="Arial Narrow"/>
          <w:sz w:val="22"/>
          <w:szCs w:val="22"/>
        </w:rPr>
        <w:t>e</w:t>
      </w:r>
      <w:r>
        <w:rPr>
          <w:rFonts w:ascii="Arial Narrow" w:hAnsi="Arial Narrow"/>
          <w:sz w:val="22"/>
          <w:szCs w:val="22"/>
        </w:rPr>
        <w:t xml:space="preserve"> o izmjenama i dopunama Detaljnog urbanističkog plana “Radoje Dakić” u Podgorici (“Službeni list Crne Gore-Opštinski propisi”, broj 23/12.); </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izmjenama i dopunama Detaljnog urbanističkog plana “Donja Gorica”-koridori cetinjskog puta i južne obilaznice u Podgorici (“Službeni list Crne Gore-Opštinski propisi”, broj 20/12.);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izmjenama i dopunama Detaljnog urbanističkog plana “Industrijska zona KAP-a“-koridor južne obilaznice u Podgorici (“Službeni list Crne Gore-Opštinski propisi”, broj 20/12.);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Lokalnoj studiji lokacije “Mihinja” u Podgorici (“Službeni list Crne Gore-Opštinski propisi”, broj 23/12.);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Lokalnoj studiji lokacije “Vršak” u Podgorici (“Službeni list Crne Gore-Opštinski propisi”, </w:t>
      </w:r>
      <w:proofErr w:type="gramStart"/>
      <w:r>
        <w:rPr>
          <w:rFonts w:ascii="Arial Narrow" w:hAnsi="Arial Narrow"/>
          <w:sz w:val="22"/>
          <w:szCs w:val="22"/>
        </w:rPr>
        <w:t>broj  23</w:t>
      </w:r>
      <w:proofErr w:type="gramEnd"/>
      <w:r>
        <w:rPr>
          <w:rFonts w:ascii="Arial Narrow" w:hAnsi="Arial Narrow"/>
          <w:sz w:val="22"/>
          <w:szCs w:val="22"/>
        </w:rPr>
        <w:t>/12.);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izmjenama i dopunama Urbanističkog projekta “Stara Varoš” u Podgorici (“</w:t>
      </w:r>
      <w:proofErr w:type="gramStart"/>
      <w:r>
        <w:rPr>
          <w:rFonts w:ascii="Arial Narrow" w:hAnsi="Arial Narrow"/>
          <w:sz w:val="22"/>
          <w:szCs w:val="22"/>
        </w:rPr>
        <w:t>Službeni  list</w:t>
      </w:r>
      <w:proofErr w:type="gramEnd"/>
      <w:r>
        <w:rPr>
          <w:rFonts w:ascii="Arial Narrow" w:hAnsi="Arial Narrow"/>
          <w:sz w:val="22"/>
          <w:szCs w:val="22"/>
        </w:rPr>
        <w:t xml:space="preserve"> Crne Gore-Opštinski propisi”, broj 23/12.);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Odluka o izmjenama i dopunama Detaljnog urbanističkog plana “Novi grad 1 i 2” u Podgorici (“Službeni list Crne Gore-Opštinski propisi”, broj 35/12.);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izmjenama i dopunama Detaljnog urbanističkog plana “Pobrežje zona F” u </w:t>
      </w:r>
      <w:proofErr w:type="gramStart"/>
      <w:r>
        <w:rPr>
          <w:rFonts w:ascii="Arial Narrow" w:hAnsi="Arial Narrow"/>
          <w:sz w:val="22"/>
          <w:szCs w:val="22"/>
        </w:rPr>
        <w:t>Podgorici  (</w:t>
      </w:r>
      <w:proofErr w:type="gramEnd"/>
      <w:r>
        <w:rPr>
          <w:rFonts w:ascii="Arial Narrow" w:hAnsi="Arial Narrow"/>
          <w:sz w:val="22"/>
          <w:szCs w:val="22"/>
        </w:rPr>
        <w:t>“Službeni list Crne Gore-Opštinski propisi”, broj 35/12.);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izmjenama i dopunama Urbanističkog projekta KO“Donji Milješ” u Podgorici (“</w:t>
      </w:r>
      <w:proofErr w:type="gramStart"/>
      <w:r>
        <w:rPr>
          <w:rFonts w:ascii="Arial Narrow" w:hAnsi="Arial Narrow"/>
          <w:sz w:val="22"/>
          <w:szCs w:val="22"/>
        </w:rPr>
        <w:t>Službeni  list</w:t>
      </w:r>
      <w:proofErr w:type="gramEnd"/>
      <w:r>
        <w:rPr>
          <w:rFonts w:ascii="Arial Narrow" w:hAnsi="Arial Narrow"/>
          <w:sz w:val="22"/>
          <w:szCs w:val="22"/>
        </w:rPr>
        <w:t xml:space="preserve"> Crne Gore-Opštinski propisi”, broj 35/12.);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izmjenama i dopunama Detaljnog urbanističkog plana “Rekreativno-kulturna zona na obali rijeke Morače-južni dio” u Podgorici (“Službeni list Crne Gore-Opštinski propisi”, broj 35/12.);</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Urbanističkom projektu “Drač-Nova Varoš-dio” u Podgorici (“Službeni list Crne Gore-Opštinski propisi”, broj 30/13.); </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Odluka o izmjenama i dopunama Detaljnog urbanističkog plana “Konik-Stari Aerodrom” u Podgorici (“Službeni list Crne Gore-Opštinski propisi”, broj 15/13.);</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izmjenama i dopunama Detaljnog urbanističkog plana “Zagorič 1-dio zone A” u Podgorici (“Službeni list Crne Gore-Opštinski propisi”, broj 24/13.);</w:t>
      </w:r>
    </w:p>
    <w:p w:rsidR="00E825E8" w:rsidRDefault="00E825E8"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Lokalnoj studiji lokacije “Tuzi-dio planske zone 19” u Podgorici (“Službeni list Crne Gore-Opštinski propisi”, broj 24/13.) i</w:t>
      </w:r>
    </w:p>
    <w:p w:rsidR="00C0131F" w:rsidRDefault="00E825E8" w:rsidP="00E10891">
      <w:pPr>
        <w:tabs>
          <w:tab w:val="left" w:pos="9072"/>
        </w:tabs>
        <w:ind w:right="-589" w:firstLine="709"/>
        <w:jc w:val="both"/>
        <w:rPr>
          <w:rFonts w:ascii="Arial Narrow" w:hAnsi="Arial Narrow"/>
          <w:sz w:val="22"/>
          <w:szCs w:val="22"/>
        </w:rPr>
      </w:pPr>
      <w:proofErr w:type="gramStart"/>
      <w:r>
        <w:rPr>
          <w:rFonts w:ascii="Arial Narrow" w:hAnsi="Arial Narrow"/>
          <w:sz w:val="22"/>
          <w:szCs w:val="22"/>
        </w:rPr>
        <w:t>Odluk</w:t>
      </w:r>
      <w:r w:rsidR="00F608FF">
        <w:rPr>
          <w:rFonts w:ascii="Arial Narrow" w:hAnsi="Arial Narrow"/>
          <w:sz w:val="22"/>
          <w:szCs w:val="22"/>
        </w:rPr>
        <w:t>e</w:t>
      </w:r>
      <w:r>
        <w:rPr>
          <w:rFonts w:ascii="Arial Narrow" w:hAnsi="Arial Narrow"/>
          <w:sz w:val="22"/>
          <w:szCs w:val="22"/>
        </w:rPr>
        <w:t xml:space="preserve"> o izmjenama i dopunama Detaljnog urbanističkog plana “Naselje 1.</w:t>
      </w:r>
      <w:proofErr w:type="gramEnd"/>
      <w:r>
        <w:rPr>
          <w:rFonts w:ascii="Arial Narrow" w:hAnsi="Arial Narrow"/>
          <w:sz w:val="22"/>
          <w:szCs w:val="22"/>
        </w:rPr>
        <w:t xml:space="preserve"> </w:t>
      </w:r>
      <w:proofErr w:type="gramStart"/>
      <w:r w:rsidR="00DF4C85">
        <w:rPr>
          <w:rFonts w:ascii="Arial Narrow" w:hAnsi="Arial Narrow"/>
          <w:sz w:val="22"/>
          <w:szCs w:val="22"/>
        </w:rPr>
        <w:t>m</w:t>
      </w:r>
      <w:r>
        <w:rPr>
          <w:rFonts w:ascii="Arial Narrow" w:hAnsi="Arial Narrow"/>
          <w:sz w:val="22"/>
          <w:szCs w:val="22"/>
        </w:rPr>
        <w:t>aj-dio” u Podgorici (“Službeni list Crne Gore-Opštinski propisi”, broj 30/13.).</w:t>
      </w:r>
      <w:proofErr w:type="gramEnd"/>
    </w:p>
    <w:p w:rsidR="00C0131F" w:rsidRDefault="00C0131F" w:rsidP="00E10891">
      <w:pPr>
        <w:pStyle w:val="Default"/>
        <w:tabs>
          <w:tab w:val="left" w:pos="9072"/>
        </w:tabs>
        <w:ind w:right="-589"/>
        <w:jc w:val="center"/>
        <w:rPr>
          <w:rFonts w:ascii="Arial Narrow" w:hAnsi="Arial Narrow"/>
          <w:sz w:val="22"/>
          <w:szCs w:val="22"/>
        </w:rPr>
      </w:pPr>
      <w:r>
        <w:rPr>
          <w:rFonts w:ascii="Arial Narrow" w:hAnsi="Arial Narrow"/>
          <w:sz w:val="22"/>
          <w:szCs w:val="22"/>
        </w:rPr>
        <w:t xml:space="preserve">Član </w:t>
      </w:r>
      <w:proofErr w:type="gramStart"/>
      <w:r>
        <w:rPr>
          <w:rFonts w:ascii="Arial Narrow" w:hAnsi="Arial Narrow"/>
          <w:sz w:val="22"/>
          <w:szCs w:val="22"/>
        </w:rPr>
        <w:t>2 .</w:t>
      </w:r>
      <w:proofErr w:type="gramEnd"/>
    </w:p>
    <w:p w:rsidR="00C0131F" w:rsidRDefault="00C0131F" w:rsidP="00E10891">
      <w:pPr>
        <w:pStyle w:val="Default"/>
        <w:tabs>
          <w:tab w:val="left" w:pos="9072"/>
        </w:tabs>
        <w:ind w:right="-589" w:firstLine="709"/>
        <w:jc w:val="both"/>
        <w:rPr>
          <w:rFonts w:ascii="Arial Narrow" w:hAnsi="Arial Narrow"/>
          <w:sz w:val="22"/>
          <w:szCs w:val="22"/>
        </w:rPr>
      </w:pPr>
      <w:r>
        <w:rPr>
          <w:rFonts w:ascii="Arial Narrow" w:hAnsi="Arial Narrow"/>
          <w:sz w:val="22"/>
          <w:szCs w:val="22"/>
        </w:rPr>
        <w:t xml:space="preserve">Prostornim urbanističkim planom Glavnog grada-Podgorice su date smjernice i mjere za realizaciju plana: smjernice etapnog razvoja, smjernice za prostornu organizaciju i izradu detaljnih urbanističkih planova (DUP), Urbanističkih projekata (UP) i lokalnih studija lokacije (LSl); smjernice za izgradnju </w:t>
      </w:r>
      <w:proofErr w:type="gramStart"/>
      <w:r>
        <w:rPr>
          <w:rFonts w:ascii="Arial Narrow" w:hAnsi="Arial Narrow"/>
          <w:sz w:val="22"/>
          <w:szCs w:val="22"/>
        </w:rPr>
        <w:t>na</w:t>
      </w:r>
      <w:proofErr w:type="gramEnd"/>
      <w:r>
        <w:rPr>
          <w:rFonts w:ascii="Arial Narrow" w:hAnsi="Arial Narrow"/>
          <w:sz w:val="22"/>
          <w:szCs w:val="22"/>
        </w:rPr>
        <w:t xml:space="preserve"> područjima za koja se ne predviđa donošenje detaljnog urbanističkog plana, urbanističkog projekta ili lokalne studije lokacije. </w:t>
      </w:r>
    </w:p>
    <w:p w:rsidR="00C0131F" w:rsidRDefault="00C0131F" w:rsidP="00E10891">
      <w:pPr>
        <w:pStyle w:val="Default"/>
        <w:tabs>
          <w:tab w:val="left" w:pos="9072"/>
        </w:tabs>
        <w:ind w:right="-589"/>
        <w:jc w:val="both"/>
        <w:rPr>
          <w:rFonts w:ascii="Arial Narrow" w:hAnsi="Arial Narrow"/>
          <w:sz w:val="22"/>
          <w:szCs w:val="22"/>
        </w:rPr>
      </w:pPr>
      <w:r>
        <w:rPr>
          <w:rFonts w:ascii="Arial Narrow" w:hAnsi="Arial Narrow"/>
          <w:sz w:val="22"/>
          <w:szCs w:val="22"/>
        </w:rPr>
        <w:t xml:space="preserve">Smjernicama za izradu i reviziju DUP-ova, UP-ova i LSL, predviđeno je da se produžava važenje postojećih detaljnih urbanističkih planova, urbanističkih projekata </w:t>
      </w:r>
      <w:proofErr w:type="gramStart"/>
      <w:r>
        <w:rPr>
          <w:rFonts w:ascii="Arial Narrow" w:hAnsi="Arial Narrow"/>
          <w:sz w:val="22"/>
          <w:szCs w:val="22"/>
        </w:rPr>
        <w:t>ili</w:t>
      </w:r>
      <w:proofErr w:type="gramEnd"/>
      <w:r>
        <w:rPr>
          <w:rFonts w:ascii="Arial Narrow" w:hAnsi="Arial Narrow"/>
          <w:sz w:val="22"/>
          <w:szCs w:val="22"/>
        </w:rPr>
        <w:t xml:space="preserve"> lokalnih studija lokacije do donošenja novih ili izmjena postojećih, u svemu po smjernicama PUP-a.</w:t>
      </w:r>
      <w:r w:rsidR="00E825E8">
        <w:rPr>
          <w:rFonts w:ascii="Arial Narrow" w:hAnsi="Arial Narrow"/>
          <w:sz w:val="22"/>
          <w:szCs w:val="22"/>
        </w:rPr>
        <w:t>”</w:t>
      </w:r>
    </w:p>
    <w:p w:rsidR="00C0131F" w:rsidRDefault="00C0131F" w:rsidP="00E10891">
      <w:pPr>
        <w:pStyle w:val="Default"/>
        <w:ind w:right="-589"/>
        <w:jc w:val="both"/>
        <w:rPr>
          <w:rFonts w:ascii="Arial Narrow" w:hAnsi="Arial Narrow"/>
          <w:sz w:val="22"/>
          <w:szCs w:val="22"/>
        </w:rPr>
      </w:pPr>
    </w:p>
    <w:p w:rsidR="00C0131F" w:rsidRDefault="00FB425E" w:rsidP="00E10891">
      <w:pPr>
        <w:ind w:right="-589" w:firstLine="709"/>
        <w:jc w:val="both"/>
        <w:rPr>
          <w:rFonts w:ascii="Arial Narrow" w:hAnsi="Arial Narrow"/>
          <w:sz w:val="26"/>
          <w:szCs w:val="26"/>
        </w:rPr>
      </w:pPr>
      <w:r>
        <w:rPr>
          <w:rFonts w:ascii="Arial Narrow" w:hAnsi="Arial Narrow"/>
          <w:sz w:val="26"/>
          <w:szCs w:val="26"/>
          <w:lang w:val="sl-SI"/>
        </w:rPr>
        <w:t>4</w:t>
      </w:r>
      <w:r w:rsidR="006B74A9">
        <w:rPr>
          <w:rFonts w:ascii="Arial Narrow" w:hAnsi="Arial Narrow" w:cs="Arial"/>
          <w:sz w:val="26"/>
          <w:szCs w:val="26"/>
        </w:rPr>
        <w:t xml:space="preserve">. </w:t>
      </w:r>
      <w:proofErr w:type="gramStart"/>
      <w:r w:rsidR="006B74A9">
        <w:rPr>
          <w:rFonts w:ascii="Arial Narrow" w:hAnsi="Arial Narrow" w:cs="Arial"/>
          <w:sz w:val="26"/>
          <w:szCs w:val="26"/>
        </w:rPr>
        <w:t xml:space="preserve">Ustavni sud je, nakon razmatranja </w:t>
      </w:r>
      <w:r w:rsidR="00470227">
        <w:rPr>
          <w:rFonts w:ascii="Arial Narrow" w:hAnsi="Arial Narrow" w:cs="Arial"/>
          <w:sz w:val="26"/>
          <w:szCs w:val="26"/>
        </w:rPr>
        <w:t xml:space="preserve">sadržine i </w:t>
      </w:r>
      <w:r w:rsidR="006B74A9">
        <w:rPr>
          <w:rFonts w:ascii="Arial Narrow" w:hAnsi="Arial Narrow" w:cs="Arial"/>
          <w:sz w:val="26"/>
          <w:szCs w:val="26"/>
        </w:rPr>
        <w:t xml:space="preserve">postupka donošenja osporene Odluke, </w:t>
      </w:r>
      <w:r>
        <w:rPr>
          <w:rFonts w:ascii="Arial Narrow" w:hAnsi="Arial Narrow" w:cs="Arial"/>
          <w:sz w:val="26"/>
          <w:szCs w:val="26"/>
        </w:rPr>
        <w:t xml:space="preserve">utvrdio </w:t>
      </w:r>
      <w:r w:rsidR="00C0131F">
        <w:rPr>
          <w:rFonts w:ascii="Arial Narrow" w:hAnsi="Arial Narrow"/>
          <w:sz w:val="26"/>
          <w:szCs w:val="26"/>
          <w:lang w:val="sl-SI"/>
        </w:rPr>
        <w:t xml:space="preserve">da </w:t>
      </w:r>
      <w:r w:rsidR="00393F8F">
        <w:rPr>
          <w:rFonts w:ascii="Arial Narrow" w:hAnsi="Arial Narrow"/>
          <w:sz w:val="26"/>
          <w:szCs w:val="26"/>
          <w:lang w:val="sl-SI"/>
        </w:rPr>
        <w:t xml:space="preserve">dio </w:t>
      </w:r>
      <w:r w:rsidR="004716B5">
        <w:rPr>
          <w:rFonts w:ascii="Arial Narrow" w:hAnsi="Arial Narrow"/>
          <w:sz w:val="26"/>
          <w:szCs w:val="26"/>
          <w:lang w:val="sl-SI"/>
        </w:rPr>
        <w:t>odred</w:t>
      </w:r>
      <w:r w:rsidR="006B74A9">
        <w:rPr>
          <w:rFonts w:ascii="Arial Narrow" w:hAnsi="Arial Narrow"/>
          <w:sz w:val="26"/>
          <w:szCs w:val="26"/>
          <w:lang w:val="sl-SI"/>
        </w:rPr>
        <w:t>be</w:t>
      </w:r>
      <w:r w:rsidR="00C0131F">
        <w:rPr>
          <w:rFonts w:ascii="Arial Narrow" w:hAnsi="Arial Narrow"/>
          <w:sz w:val="26"/>
          <w:szCs w:val="26"/>
          <w:lang w:val="sl-SI"/>
        </w:rPr>
        <w:t xml:space="preserve"> čl</w:t>
      </w:r>
      <w:r w:rsidR="00393F8F">
        <w:rPr>
          <w:rFonts w:ascii="Arial Narrow" w:hAnsi="Arial Narrow"/>
          <w:sz w:val="26"/>
          <w:szCs w:val="26"/>
          <w:lang w:val="sl-SI"/>
        </w:rPr>
        <w:t>ana</w:t>
      </w:r>
      <w:r w:rsidR="00C0131F">
        <w:rPr>
          <w:rFonts w:ascii="Arial Narrow" w:hAnsi="Arial Narrow"/>
          <w:sz w:val="26"/>
          <w:szCs w:val="26"/>
          <w:lang w:val="sl-SI"/>
        </w:rPr>
        <w:t xml:space="preserve"> 1.</w:t>
      </w:r>
      <w:proofErr w:type="gramEnd"/>
      <w:r w:rsidR="00C0131F">
        <w:rPr>
          <w:rFonts w:ascii="Arial Narrow" w:hAnsi="Arial Narrow"/>
          <w:sz w:val="26"/>
          <w:szCs w:val="26"/>
          <w:lang w:val="sl-SI"/>
        </w:rPr>
        <w:t xml:space="preserve"> i </w:t>
      </w:r>
      <w:r w:rsidR="00393F8F">
        <w:rPr>
          <w:rFonts w:ascii="Arial Narrow" w:hAnsi="Arial Narrow"/>
          <w:sz w:val="26"/>
          <w:szCs w:val="26"/>
          <w:lang w:val="sl-SI"/>
        </w:rPr>
        <w:t xml:space="preserve">odredba </w:t>
      </w:r>
      <w:r w:rsidR="00BD4123">
        <w:rPr>
          <w:rFonts w:ascii="Arial Narrow" w:hAnsi="Arial Narrow"/>
          <w:sz w:val="26"/>
          <w:szCs w:val="26"/>
          <w:lang w:val="sl-SI"/>
        </w:rPr>
        <w:t xml:space="preserve">člana </w:t>
      </w:r>
      <w:r w:rsidR="00C0131F">
        <w:rPr>
          <w:rFonts w:ascii="Arial Narrow" w:hAnsi="Arial Narrow"/>
          <w:sz w:val="26"/>
          <w:szCs w:val="26"/>
          <w:lang w:val="sl-SI"/>
        </w:rPr>
        <w:t>2. Odluke</w:t>
      </w:r>
      <w:r w:rsidR="000A4B34">
        <w:rPr>
          <w:rFonts w:ascii="Arial Narrow" w:hAnsi="Arial Narrow"/>
          <w:sz w:val="26"/>
          <w:szCs w:val="26"/>
          <w:lang w:val="sl-SI"/>
        </w:rPr>
        <w:t>,</w:t>
      </w:r>
      <w:r w:rsidR="00C0131F">
        <w:rPr>
          <w:rFonts w:ascii="Arial Narrow" w:hAnsi="Arial Narrow"/>
          <w:sz w:val="26"/>
          <w:szCs w:val="26"/>
          <w:lang w:val="sl-SI"/>
        </w:rPr>
        <w:t xml:space="preserve"> označen</w:t>
      </w:r>
      <w:r w:rsidR="000A4B34">
        <w:rPr>
          <w:rFonts w:ascii="Arial Narrow" w:hAnsi="Arial Narrow"/>
          <w:sz w:val="26"/>
          <w:szCs w:val="26"/>
          <w:lang w:val="sl-SI"/>
        </w:rPr>
        <w:t xml:space="preserve">e </w:t>
      </w:r>
      <w:r w:rsidR="00C0131F">
        <w:rPr>
          <w:rFonts w:ascii="Arial Narrow" w:hAnsi="Arial Narrow"/>
          <w:sz w:val="26"/>
          <w:szCs w:val="26"/>
          <w:lang w:val="sl-SI"/>
        </w:rPr>
        <w:t xml:space="preserve">u stavu </w:t>
      </w:r>
      <w:r w:rsidR="00C0131F" w:rsidRPr="00E825E8">
        <w:rPr>
          <w:rFonts w:ascii="Arial Narrow" w:hAnsi="Arial Narrow"/>
          <w:sz w:val="26"/>
          <w:szCs w:val="26"/>
          <w:lang w:val="sl-SI"/>
        </w:rPr>
        <w:t xml:space="preserve">I </w:t>
      </w:r>
      <w:r w:rsidR="00C0131F">
        <w:rPr>
          <w:rFonts w:ascii="Arial Narrow" w:hAnsi="Arial Narrow"/>
          <w:sz w:val="26"/>
          <w:szCs w:val="26"/>
          <w:lang w:val="sl-SI"/>
        </w:rPr>
        <w:t>ov</w:t>
      </w:r>
      <w:r>
        <w:rPr>
          <w:rFonts w:ascii="Arial Narrow" w:hAnsi="Arial Narrow"/>
          <w:sz w:val="26"/>
          <w:szCs w:val="26"/>
          <w:lang w:val="sl-SI"/>
        </w:rPr>
        <w:t>e odluke</w:t>
      </w:r>
      <w:r w:rsidR="000A4B34">
        <w:rPr>
          <w:rFonts w:ascii="Arial Narrow" w:hAnsi="Arial Narrow"/>
          <w:sz w:val="26"/>
          <w:szCs w:val="26"/>
          <w:lang w:val="sl-SI"/>
        </w:rPr>
        <w:t>,</w:t>
      </w:r>
      <w:r w:rsidR="00C0131F">
        <w:rPr>
          <w:rFonts w:ascii="Arial Narrow" w:hAnsi="Arial Narrow"/>
          <w:sz w:val="26"/>
          <w:szCs w:val="26"/>
        </w:rPr>
        <w:t xml:space="preserve"> </w:t>
      </w:r>
      <w:r w:rsidR="006B74A9" w:rsidRPr="00890E80">
        <w:rPr>
          <w:rFonts w:ascii="Arial Narrow" w:hAnsi="Arial Narrow"/>
          <w:sz w:val="26"/>
          <w:szCs w:val="26"/>
        </w:rPr>
        <w:t>nijesu u saglasnosti s Ustavom</w:t>
      </w:r>
      <w:r w:rsidR="00470227">
        <w:rPr>
          <w:rFonts w:ascii="Arial Narrow" w:hAnsi="Arial Narrow"/>
          <w:sz w:val="26"/>
          <w:szCs w:val="26"/>
        </w:rPr>
        <w:t xml:space="preserve"> i zakonom</w:t>
      </w:r>
      <w:r>
        <w:rPr>
          <w:rFonts w:ascii="Arial Narrow" w:hAnsi="Arial Narrow"/>
          <w:sz w:val="26"/>
          <w:szCs w:val="26"/>
        </w:rPr>
        <w:t xml:space="preserve"> i da su se stekli uslovi </w:t>
      </w:r>
      <w:r w:rsidR="002C25FB">
        <w:rPr>
          <w:rFonts w:ascii="Arial Narrow" w:hAnsi="Arial Narrow"/>
          <w:sz w:val="26"/>
          <w:szCs w:val="26"/>
        </w:rPr>
        <w:t xml:space="preserve">za </w:t>
      </w:r>
      <w:r>
        <w:rPr>
          <w:rFonts w:ascii="Arial Narrow" w:hAnsi="Arial Narrow"/>
          <w:sz w:val="26"/>
          <w:szCs w:val="26"/>
        </w:rPr>
        <w:t>nj</w:t>
      </w:r>
      <w:r w:rsidR="000A4B34">
        <w:rPr>
          <w:rFonts w:ascii="Arial Narrow" w:hAnsi="Arial Narrow"/>
          <w:sz w:val="26"/>
          <w:szCs w:val="26"/>
        </w:rPr>
        <w:t>ihovo</w:t>
      </w:r>
      <w:r>
        <w:rPr>
          <w:rFonts w:ascii="Arial Narrow" w:hAnsi="Arial Narrow"/>
          <w:sz w:val="26"/>
          <w:szCs w:val="26"/>
        </w:rPr>
        <w:t xml:space="preserve"> ukidanje</w:t>
      </w:r>
      <w:r w:rsidR="00470227">
        <w:rPr>
          <w:rFonts w:ascii="Arial Narrow" w:hAnsi="Arial Narrow"/>
          <w:sz w:val="26"/>
          <w:szCs w:val="26"/>
        </w:rPr>
        <w:t>.</w:t>
      </w:r>
    </w:p>
    <w:p w:rsidR="0086110A" w:rsidRDefault="0086110A" w:rsidP="00E10891">
      <w:pPr>
        <w:ind w:right="-589" w:firstLine="709"/>
        <w:jc w:val="both"/>
        <w:rPr>
          <w:rFonts w:hint="eastAsia"/>
          <w:i/>
          <w:iCs/>
          <w:sz w:val="22"/>
          <w:szCs w:val="22"/>
          <w:lang w:val="sr-Latn-CS"/>
        </w:rPr>
      </w:pPr>
    </w:p>
    <w:p w:rsidR="003D0A24" w:rsidRDefault="006B74A9" w:rsidP="00E10891">
      <w:pPr>
        <w:tabs>
          <w:tab w:val="left" w:pos="-426"/>
        </w:tabs>
        <w:ind w:right="-589"/>
        <w:jc w:val="both"/>
        <w:rPr>
          <w:rFonts w:ascii="Arial Narrow" w:hAnsi="Arial Narrow"/>
          <w:color w:val="000000"/>
          <w:sz w:val="26"/>
          <w:szCs w:val="26"/>
          <w:lang w:val="sr-Latn-CS"/>
        </w:rPr>
      </w:pPr>
      <w:r>
        <w:rPr>
          <w:rFonts w:ascii="Arial Narrow" w:hAnsi="Arial Narrow"/>
          <w:i/>
          <w:color w:val="000000"/>
          <w:sz w:val="26"/>
          <w:szCs w:val="26"/>
          <w:lang w:val="sr-Latn-CS"/>
        </w:rPr>
        <w:t xml:space="preserve">  </w:t>
      </w:r>
      <w:r w:rsidR="00C0131F">
        <w:rPr>
          <w:rFonts w:ascii="Arial Narrow" w:hAnsi="Arial Narrow"/>
          <w:i/>
          <w:color w:val="000000"/>
          <w:sz w:val="26"/>
          <w:szCs w:val="26"/>
          <w:lang w:val="sr-Latn-CS"/>
        </w:rPr>
        <w:tab/>
      </w:r>
      <w:r w:rsidR="00C0131F">
        <w:rPr>
          <w:rFonts w:ascii="Arial Narrow" w:hAnsi="Arial Narrow"/>
          <w:color w:val="000000"/>
          <w:sz w:val="26"/>
          <w:szCs w:val="26"/>
          <w:lang w:val="sr-Latn-CS"/>
        </w:rPr>
        <w:t xml:space="preserve">5. Za odlučivanje u ovom predmetu relevantne su odredbe sljedećih propisa:   </w:t>
      </w:r>
    </w:p>
    <w:p w:rsidR="00C0131F" w:rsidRDefault="00C0131F" w:rsidP="00E10891">
      <w:pPr>
        <w:tabs>
          <w:tab w:val="left" w:pos="-426"/>
        </w:tabs>
        <w:ind w:right="-589"/>
        <w:jc w:val="both"/>
        <w:rPr>
          <w:rFonts w:ascii="Arial Narrow" w:hAnsi="Arial Narrow"/>
          <w:color w:val="000000"/>
          <w:sz w:val="26"/>
          <w:szCs w:val="26"/>
          <w:lang w:val="sr-Latn-CS"/>
        </w:rPr>
      </w:pPr>
      <w:r>
        <w:rPr>
          <w:rFonts w:ascii="Arial Narrow" w:hAnsi="Arial Narrow"/>
          <w:color w:val="000000"/>
          <w:sz w:val="26"/>
          <w:szCs w:val="26"/>
          <w:lang w:val="sr-Latn-CS"/>
        </w:rPr>
        <w:t xml:space="preserve"> </w:t>
      </w:r>
    </w:p>
    <w:p w:rsidR="00C0131F" w:rsidRDefault="00C0131F" w:rsidP="00E10891">
      <w:pPr>
        <w:tabs>
          <w:tab w:val="left" w:pos="-426"/>
          <w:tab w:val="left" w:pos="9072"/>
        </w:tabs>
        <w:ind w:right="-589" w:firstLine="709"/>
        <w:jc w:val="both"/>
        <w:rPr>
          <w:rFonts w:ascii="Arial Narrow" w:hAnsi="Arial Narrow"/>
          <w:color w:val="000000"/>
          <w:sz w:val="26"/>
          <w:szCs w:val="26"/>
          <w:lang w:val="sr-Latn-CS"/>
        </w:rPr>
      </w:pPr>
      <w:r>
        <w:rPr>
          <w:rFonts w:ascii="Arial Narrow" w:hAnsi="Arial Narrow"/>
          <w:color w:val="000000"/>
          <w:sz w:val="26"/>
          <w:szCs w:val="26"/>
          <w:lang w:val="sr-Latn-CS"/>
        </w:rPr>
        <w:t>Ustava Crne Gore:</w:t>
      </w:r>
    </w:p>
    <w:p w:rsidR="00C0131F" w:rsidRPr="004E4CA3" w:rsidRDefault="00C46109" w:rsidP="00E10891">
      <w:pPr>
        <w:tabs>
          <w:tab w:val="left" w:pos="-426"/>
          <w:tab w:val="left" w:pos="9072"/>
        </w:tabs>
        <w:ind w:right="-589"/>
        <w:jc w:val="center"/>
        <w:rPr>
          <w:rStyle w:val="Emphasis"/>
          <w:rFonts w:hint="eastAsia"/>
          <w:i w:val="0"/>
          <w:sz w:val="22"/>
          <w:szCs w:val="22"/>
        </w:rPr>
      </w:pPr>
      <w:r>
        <w:rPr>
          <w:rStyle w:val="Emphasis"/>
          <w:rFonts w:ascii="Arial Narrow" w:hAnsi="Arial Narrow"/>
          <w:i w:val="0"/>
          <w:sz w:val="22"/>
          <w:szCs w:val="22"/>
          <w:lang w:val="sr-Latn-CS"/>
        </w:rPr>
        <w:t xml:space="preserve"> </w:t>
      </w:r>
      <w:r w:rsidR="003D0A24">
        <w:rPr>
          <w:rStyle w:val="Emphasis"/>
          <w:rFonts w:ascii="Arial Narrow" w:hAnsi="Arial Narrow"/>
          <w:i w:val="0"/>
          <w:sz w:val="22"/>
          <w:szCs w:val="22"/>
          <w:lang w:val="sr-Latn-CS"/>
        </w:rPr>
        <w:t>„</w:t>
      </w:r>
      <w:r w:rsidR="00C0131F" w:rsidRPr="004E4CA3">
        <w:rPr>
          <w:rStyle w:val="Emphasis"/>
          <w:rFonts w:ascii="Arial Narrow" w:hAnsi="Arial Narrow"/>
          <w:i w:val="0"/>
          <w:sz w:val="22"/>
          <w:szCs w:val="22"/>
          <w:lang w:val="sr-Latn-CS"/>
        </w:rPr>
        <w:t>Član 1. stav 2.</w:t>
      </w:r>
    </w:p>
    <w:p w:rsidR="00C0131F" w:rsidRDefault="00C0131F" w:rsidP="00E10891">
      <w:pPr>
        <w:pStyle w:val="1tekst"/>
        <w:tabs>
          <w:tab w:val="left" w:pos="9072"/>
        </w:tabs>
        <w:ind w:left="0" w:right="-589" w:firstLine="709"/>
      </w:pPr>
      <w:bookmarkStart w:id="1" w:name="SADRZAJ_007"/>
      <w:r>
        <w:rPr>
          <w:rFonts w:ascii="Arial Narrow" w:hAnsi="Arial Narrow"/>
          <w:sz w:val="22"/>
          <w:szCs w:val="22"/>
        </w:rPr>
        <w:t xml:space="preserve">Crna Gora je građanska, demokratska, ekološka i država socijalne pravde, zasnovana </w:t>
      </w:r>
      <w:proofErr w:type="gramStart"/>
      <w:r>
        <w:rPr>
          <w:rFonts w:ascii="Arial Narrow" w:hAnsi="Arial Narrow"/>
          <w:sz w:val="22"/>
          <w:szCs w:val="22"/>
        </w:rPr>
        <w:t>na</w:t>
      </w:r>
      <w:proofErr w:type="gramEnd"/>
      <w:r>
        <w:rPr>
          <w:rFonts w:ascii="Arial Narrow" w:hAnsi="Arial Narrow"/>
          <w:sz w:val="22"/>
          <w:szCs w:val="22"/>
        </w:rPr>
        <w:t xml:space="preserve"> vladavini prava.</w:t>
      </w:r>
    </w:p>
    <w:p w:rsidR="00C0131F" w:rsidRDefault="00C0131F" w:rsidP="00E10891">
      <w:pPr>
        <w:pStyle w:val="1tekst"/>
        <w:tabs>
          <w:tab w:val="left" w:pos="3780"/>
          <w:tab w:val="left" w:pos="9072"/>
        </w:tabs>
        <w:ind w:left="0" w:right="-589" w:firstLine="0"/>
        <w:jc w:val="center"/>
        <w:rPr>
          <w:rFonts w:ascii="Arial Narrow" w:hAnsi="Arial Narrow"/>
          <w:sz w:val="22"/>
          <w:szCs w:val="22"/>
        </w:rPr>
      </w:pPr>
      <w:proofErr w:type="gramStart"/>
      <w:r>
        <w:rPr>
          <w:rFonts w:ascii="Arial Narrow" w:hAnsi="Arial Narrow"/>
          <w:sz w:val="22"/>
          <w:szCs w:val="22"/>
        </w:rPr>
        <w:lastRenderedPageBreak/>
        <w:t>Član 11.</w:t>
      </w:r>
      <w:proofErr w:type="gramEnd"/>
      <w:r>
        <w:rPr>
          <w:rFonts w:ascii="Arial Narrow" w:hAnsi="Arial Narrow"/>
          <w:sz w:val="22"/>
          <w:szCs w:val="22"/>
        </w:rPr>
        <w:t xml:space="preserve"> </w:t>
      </w:r>
      <w:proofErr w:type="gramStart"/>
      <w:r>
        <w:rPr>
          <w:rFonts w:ascii="Arial Narrow" w:hAnsi="Arial Narrow"/>
          <w:sz w:val="22"/>
          <w:szCs w:val="22"/>
        </w:rPr>
        <w:t>stav</w:t>
      </w:r>
      <w:proofErr w:type="gramEnd"/>
      <w:r>
        <w:rPr>
          <w:rFonts w:ascii="Arial Narrow" w:hAnsi="Arial Narrow"/>
          <w:sz w:val="22"/>
          <w:szCs w:val="22"/>
        </w:rPr>
        <w:t xml:space="preserve"> 3.</w:t>
      </w:r>
    </w:p>
    <w:p w:rsidR="00C0131F" w:rsidRDefault="00C0131F" w:rsidP="00E10891">
      <w:pPr>
        <w:pStyle w:val="1tekst"/>
        <w:tabs>
          <w:tab w:val="left" w:pos="3780"/>
          <w:tab w:val="left" w:pos="9072"/>
        </w:tabs>
        <w:ind w:left="0" w:right="-589" w:firstLine="709"/>
        <w:rPr>
          <w:rStyle w:val="Emphasis"/>
          <w:i w:val="0"/>
          <w:iCs w:val="0"/>
        </w:rPr>
      </w:pPr>
      <w:r>
        <w:rPr>
          <w:rFonts w:ascii="Arial Narrow" w:hAnsi="Arial Narrow"/>
          <w:sz w:val="22"/>
          <w:szCs w:val="22"/>
        </w:rPr>
        <w:t xml:space="preserve">Vlast je ograničena </w:t>
      </w:r>
      <w:proofErr w:type="gramStart"/>
      <w:r>
        <w:rPr>
          <w:rFonts w:ascii="Arial Narrow" w:hAnsi="Arial Narrow"/>
          <w:sz w:val="22"/>
          <w:szCs w:val="22"/>
        </w:rPr>
        <w:t>Ustavom  zakonom</w:t>
      </w:r>
      <w:proofErr w:type="gramEnd"/>
      <w:r>
        <w:rPr>
          <w:rFonts w:ascii="Arial Narrow" w:hAnsi="Arial Narrow"/>
          <w:sz w:val="22"/>
          <w:szCs w:val="22"/>
        </w:rPr>
        <w:t>.</w:t>
      </w:r>
      <w:bookmarkEnd w:id="1"/>
    </w:p>
    <w:p w:rsidR="00C0131F" w:rsidRDefault="00C0131F" w:rsidP="00E10891">
      <w:pPr>
        <w:shd w:val="clear" w:color="auto" w:fill="FFFFFF"/>
        <w:tabs>
          <w:tab w:val="left" w:pos="9072"/>
        </w:tabs>
        <w:ind w:right="-589"/>
        <w:jc w:val="center"/>
        <w:rPr>
          <w:rFonts w:eastAsia="Calibri"/>
          <w:color w:val="000000"/>
          <w:lang w:val="sr-Latn-CS"/>
        </w:rPr>
      </w:pPr>
      <w:r>
        <w:rPr>
          <w:rFonts w:ascii="Arial Narrow" w:eastAsia="Calibri" w:hAnsi="Arial Narrow"/>
          <w:color w:val="000000"/>
          <w:sz w:val="22"/>
          <w:szCs w:val="22"/>
          <w:lang w:val="sr-Latn-CS"/>
        </w:rPr>
        <w:t>Član 16. tačka 5.</w:t>
      </w:r>
    </w:p>
    <w:p w:rsidR="00C0131F" w:rsidRDefault="00C0131F" w:rsidP="00E10891">
      <w:pPr>
        <w:shd w:val="clear" w:color="auto" w:fill="FFFFFF"/>
        <w:tabs>
          <w:tab w:val="left" w:pos="9072"/>
        </w:tabs>
        <w:ind w:right="-589" w:firstLine="709"/>
        <w:jc w:val="both"/>
        <w:rPr>
          <w:rFonts w:ascii="Arial Narrow" w:hAnsi="Arial Narrow"/>
          <w:noProof/>
          <w:sz w:val="22"/>
          <w:szCs w:val="22"/>
          <w:lang w:val="sl-SI"/>
        </w:rPr>
      </w:pPr>
      <w:r>
        <w:rPr>
          <w:rFonts w:ascii="Arial Narrow" w:hAnsi="Arial Narrow"/>
          <w:noProof/>
          <w:sz w:val="22"/>
          <w:szCs w:val="22"/>
          <w:lang w:val="sl-SI"/>
        </w:rPr>
        <w:t>Zakonom se, u skladu sa Ustavom, uređuju:</w:t>
      </w:r>
    </w:p>
    <w:p w:rsidR="00C0131F" w:rsidRDefault="00C0131F" w:rsidP="00E10891">
      <w:pPr>
        <w:shd w:val="clear" w:color="auto" w:fill="FFFFFF"/>
        <w:tabs>
          <w:tab w:val="left" w:pos="9072"/>
        </w:tabs>
        <w:ind w:right="-589" w:firstLine="709"/>
        <w:jc w:val="both"/>
        <w:rPr>
          <w:rFonts w:ascii="Arial Narrow" w:hAnsi="Arial Narrow"/>
          <w:noProof/>
          <w:sz w:val="22"/>
          <w:szCs w:val="22"/>
          <w:lang w:val="sl-SI"/>
        </w:rPr>
      </w:pPr>
      <w:r>
        <w:rPr>
          <w:rFonts w:ascii="Arial Narrow" w:hAnsi="Arial Narrow"/>
          <w:noProof/>
          <w:sz w:val="22"/>
          <w:szCs w:val="22"/>
          <w:lang w:val="sl-SI"/>
        </w:rPr>
        <w:t>5) druga pitanja od interesa za Crnu Goru.</w:t>
      </w:r>
    </w:p>
    <w:p w:rsidR="00C0131F" w:rsidRDefault="00C0131F" w:rsidP="00E10891">
      <w:pPr>
        <w:keepNext/>
        <w:shd w:val="clear" w:color="auto" w:fill="FFFFFF"/>
        <w:tabs>
          <w:tab w:val="left" w:pos="9072"/>
        </w:tabs>
        <w:ind w:right="-589"/>
        <w:jc w:val="center"/>
        <w:outlineLvl w:val="0"/>
        <w:rPr>
          <w:rFonts w:ascii="Arial Narrow" w:eastAsia="Calibri" w:hAnsi="Arial Narrow"/>
          <w:color w:val="000000"/>
          <w:sz w:val="22"/>
          <w:szCs w:val="22"/>
          <w:lang w:val="sr-Latn-CS"/>
        </w:rPr>
      </w:pPr>
      <w:r>
        <w:rPr>
          <w:rFonts w:ascii="Arial Narrow" w:hAnsi="Arial Narrow"/>
          <w:noProof/>
          <w:sz w:val="22"/>
          <w:szCs w:val="22"/>
          <w:lang w:val="sl-SI"/>
        </w:rPr>
        <w:t>Član 145.</w:t>
      </w:r>
    </w:p>
    <w:p w:rsidR="00C0131F" w:rsidRDefault="00C0131F" w:rsidP="00E10891">
      <w:pPr>
        <w:shd w:val="clear" w:color="auto" w:fill="FFFFFF"/>
        <w:tabs>
          <w:tab w:val="left" w:pos="9072"/>
        </w:tabs>
        <w:ind w:right="-589" w:firstLine="720"/>
        <w:jc w:val="both"/>
        <w:rPr>
          <w:rFonts w:ascii="Arial Narrow" w:eastAsia="Calibri" w:hAnsi="Arial Narrow"/>
          <w:color w:val="000000"/>
          <w:sz w:val="22"/>
          <w:szCs w:val="22"/>
          <w:lang w:val="sr-Latn-CS"/>
        </w:rPr>
      </w:pPr>
      <w:r>
        <w:rPr>
          <w:rFonts w:ascii="Arial Narrow" w:eastAsia="Calibri" w:hAnsi="Arial Narrow"/>
          <w:sz w:val="22"/>
          <w:szCs w:val="22"/>
        </w:rPr>
        <w:t xml:space="preserve">Zakon mora biti saglasan sa Ustavom i potvrđenim međunarodnim ugovorima, </w:t>
      </w:r>
      <w:r>
        <w:rPr>
          <w:rFonts w:ascii="Arial Narrow" w:eastAsia="Calibri" w:hAnsi="Arial Narrow"/>
          <w:color w:val="000000"/>
          <w:sz w:val="22"/>
          <w:szCs w:val="22"/>
        </w:rPr>
        <w:t xml:space="preserve">a </w:t>
      </w:r>
      <w:r>
        <w:rPr>
          <w:rFonts w:ascii="Arial Narrow" w:eastAsia="Calibri" w:hAnsi="Arial Narrow"/>
          <w:sz w:val="22"/>
          <w:szCs w:val="22"/>
        </w:rPr>
        <w:t xml:space="preserve">drugi propis mora biti </w:t>
      </w:r>
      <w:proofErr w:type="gramStart"/>
      <w:r>
        <w:rPr>
          <w:rFonts w:ascii="Arial Narrow" w:eastAsia="Calibri" w:hAnsi="Arial Narrow"/>
          <w:sz w:val="22"/>
          <w:szCs w:val="22"/>
        </w:rPr>
        <w:t>saglasan  sa</w:t>
      </w:r>
      <w:proofErr w:type="gramEnd"/>
      <w:r>
        <w:rPr>
          <w:rFonts w:ascii="Arial Narrow" w:eastAsia="Calibri" w:hAnsi="Arial Narrow"/>
          <w:sz w:val="22"/>
          <w:szCs w:val="22"/>
        </w:rPr>
        <w:t xml:space="preserve"> Ustavom i zakonom. </w:t>
      </w:r>
    </w:p>
    <w:p w:rsidR="00C0131F" w:rsidRDefault="00C0131F" w:rsidP="00E10891">
      <w:pPr>
        <w:shd w:val="clear" w:color="auto" w:fill="FFFFFF"/>
        <w:tabs>
          <w:tab w:val="left" w:pos="9072"/>
        </w:tabs>
        <w:ind w:right="-589"/>
        <w:jc w:val="center"/>
        <w:rPr>
          <w:rFonts w:ascii="Arial Narrow" w:eastAsia="Calibri" w:hAnsi="Arial Narrow"/>
          <w:color w:val="000000"/>
          <w:sz w:val="22"/>
          <w:szCs w:val="22"/>
          <w:lang w:val="sr-Latn-CS"/>
        </w:rPr>
      </w:pPr>
      <w:r>
        <w:rPr>
          <w:rFonts w:ascii="Arial Narrow" w:eastAsia="Calibri" w:hAnsi="Arial Narrow"/>
          <w:color w:val="000000"/>
          <w:sz w:val="22"/>
          <w:szCs w:val="22"/>
          <w:lang w:val="sr-Latn-CS"/>
        </w:rPr>
        <w:t xml:space="preserve">Član 149. stav 1. tačka 2. </w:t>
      </w:r>
    </w:p>
    <w:p w:rsidR="00C0131F" w:rsidRDefault="00C0131F" w:rsidP="00E10891">
      <w:pPr>
        <w:shd w:val="clear" w:color="auto" w:fill="FFFFFF"/>
        <w:tabs>
          <w:tab w:val="left" w:pos="9072"/>
        </w:tabs>
        <w:ind w:right="-589" w:firstLine="720"/>
        <w:rPr>
          <w:rFonts w:ascii="Arial Narrow" w:eastAsia="Calibri" w:hAnsi="Arial Narrow"/>
          <w:color w:val="000000"/>
          <w:sz w:val="22"/>
          <w:szCs w:val="22"/>
          <w:lang w:val="sr-Latn-CS"/>
        </w:rPr>
      </w:pPr>
      <w:r>
        <w:rPr>
          <w:rFonts w:ascii="Arial Narrow" w:eastAsia="Calibri" w:hAnsi="Arial Narrow"/>
          <w:color w:val="000000"/>
          <w:sz w:val="22"/>
          <w:szCs w:val="22"/>
          <w:lang w:val="sr-Latn-CS"/>
        </w:rPr>
        <w:t>Ustavni sud odlučuje:</w:t>
      </w:r>
    </w:p>
    <w:p w:rsidR="00C0131F" w:rsidRDefault="00C0131F" w:rsidP="00E10891">
      <w:pPr>
        <w:shd w:val="clear" w:color="auto" w:fill="FFFFFF"/>
        <w:tabs>
          <w:tab w:val="left" w:pos="9072"/>
        </w:tabs>
        <w:ind w:right="-589" w:firstLine="720"/>
        <w:rPr>
          <w:rFonts w:ascii="Arial Narrow" w:eastAsia="Calibri" w:hAnsi="Arial Narrow"/>
          <w:sz w:val="22"/>
          <w:szCs w:val="22"/>
          <w:lang w:val="sr-Latn-CS"/>
        </w:rPr>
      </w:pPr>
      <w:r>
        <w:rPr>
          <w:rFonts w:ascii="Arial Narrow" w:eastAsia="Calibri" w:hAnsi="Arial Narrow"/>
          <w:color w:val="000000"/>
          <w:sz w:val="22"/>
          <w:szCs w:val="22"/>
          <w:lang w:val="sr-Latn-CS"/>
        </w:rPr>
        <w:t>2) o saglasnosti drugih propisa i opštih akata sa Ustavom i zakonom</w:t>
      </w:r>
      <w:r w:rsidR="003D0A24">
        <w:rPr>
          <w:rFonts w:ascii="Arial Narrow" w:eastAsia="Calibri" w:hAnsi="Arial Narrow"/>
          <w:color w:val="000000"/>
          <w:sz w:val="22"/>
          <w:szCs w:val="22"/>
          <w:lang w:val="sr-Latn-CS"/>
        </w:rPr>
        <w:t>.“</w:t>
      </w:r>
    </w:p>
    <w:p w:rsidR="00C0131F" w:rsidRDefault="00C0131F" w:rsidP="00E10891">
      <w:pPr>
        <w:tabs>
          <w:tab w:val="left" w:pos="9072"/>
        </w:tabs>
        <w:ind w:right="-589" w:firstLine="720"/>
        <w:jc w:val="both"/>
        <w:rPr>
          <w:rFonts w:ascii="Arial Narrow" w:eastAsia="Calibri" w:hAnsi="Arial Narrow"/>
          <w:sz w:val="22"/>
          <w:szCs w:val="22"/>
          <w:lang w:val="sl-SI"/>
        </w:rPr>
      </w:pPr>
    </w:p>
    <w:p w:rsidR="00C0131F" w:rsidRDefault="00C0131F" w:rsidP="00E10891">
      <w:pPr>
        <w:tabs>
          <w:tab w:val="left" w:pos="9072"/>
        </w:tabs>
        <w:ind w:right="-589" w:firstLine="709"/>
        <w:jc w:val="both"/>
        <w:rPr>
          <w:rFonts w:ascii="Arial Narrow" w:hAnsi="Arial Narrow"/>
          <w:sz w:val="26"/>
          <w:szCs w:val="26"/>
          <w:lang w:val="sr-Latn-CS"/>
        </w:rPr>
      </w:pPr>
      <w:r>
        <w:rPr>
          <w:rFonts w:ascii="Arial Narrow" w:hAnsi="Arial Narrow"/>
          <w:sz w:val="26"/>
          <w:szCs w:val="26"/>
          <w:lang w:val="sr-Latn-CS"/>
        </w:rPr>
        <w:t>Zakona o uređenju prostora i izgradnji objekata</w:t>
      </w:r>
      <w:r w:rsidR="002C25FB">
        <w:rPr>
          <w:rFonts w:ascii="Arial Narrow" w:hAnsi="Arial Narrow"/>
          <w:sz w:val="26"/>
          <w:szCs w:val="26"/>
          <w:lang w:val="sr-Latn-CS"/>
        </w:rPr>
        <w:t xml:space="preserve"> </w:t>
      </w:r>
      <w:r>
        <w:rPr>
          <w:rFonts w:ascii="Arial Narrow" w:hAnsi="Arial Narrow"/>
          <w:sz w:val="26"/>
          <w:szCs w:val="26"/>
          <w:lang w:val="sl-SI"/>
        </w:rPr>
        <w:t>(</w:t>
      </w:r>
      <w:r>
        <w:rPr>
          <w:rFonts w:ascii="Arial Narrow" w:hAnsi="Arial Narrow" w:cs="Arial"/>
          <w:sz w:val="26"/>
          <w:szCs w:val="26"/>
          <w:lang w:val="sl-SI"/>
        </w:rPr>
        <w:t>''</w:t>
      </w:r>
      <w:r>
        <w:rPr>
          <w:rFonts w:ascii="Arial Narrow" w:hAnsi="Arial Narrow"/>
          <w:sz w:val="26"/>
          <w:szCs w:val="26"/>
          <w:lang w:val="sl-SI"/>
        </w:rPr>
        <w:t>Službeni list Crne Gore</w:t>
      </w:r>
      <w:r>
        <w:rPr>
          <w:rFonts w:ascii="Arial Narrow" w:hAnsi="Arial Narrow" w:cs="Arial"/>
          <w:sz w:val="26"/>
          <w:szCs w:val="26"/>
          <w:lang w:val="sl-SI"/>
        </w:rPr>
        <w:t>''</w:t>
      </w:r>
      <w:r>
        <w:rPr>
          <w:rFonts w:ascii="Arial Narrow" w:hAnsi="Arial Narrow"/>
          <w:sz w:val="26"/>
          <w:szCs w:val="26"/>
          <w:lang w:val="sl-SI"/>
        </w:rPr>
        <w:t xml:space="preserve">, </w:t>
      </w:r>
      <w:r>
        <w:rPr>
          <w:rFonts w:ascii="Arial Narrow" w:hAnsi="Arial Narrow"/>
          <w:sz w:val="26"/>
          <w:szCs w:val="26"/>
          <w:lang w:val="sr-Latn-CS"/>
        </w:rPr>
        <w:t>br. 51/08., 34/11., 47/11., 35/13., 39/13. i 33/14.)</w:t>
      </w:r>
      <w:bookmarkStart w:id="2" w:name="SADRZAJ_014"/>
      <w:r>
        <w:rPr>
          <w:rFonts w:ascii="Arial Narrow" w:hAnsi="Arial Narrow"/>
          <w:sz w:val="26"/>
          <w:szCs w:val="26"/>
          <w:lang w:val="sr-Latn-CS"/>
        </w:rPr>
        <w:t xml:space="preserve">:  </w:t>
      </w:r>
    </w:p>
    <w:p w:rsidR="00C0131F" w:rsidRDefault="00C0131F" w:rsidP="00E10891">
      <w:pPr>
        <w:tabs>
          <w:tab w:val="left" w:pos="9072"/>
        </w:tabs>
        <w:ind w:right="-589"/>
        <w:jc w:val="both"/>
        <w:rPr>
          <w:rFonts w:ascii="Arial Narrow" w:hAnsi="Arial Narrow"/>
          <w:sz w:val="26"/>
          <w:szCs w:val="26"/>
          <w:lang w:val="sr-Latn-CS"/>
        </w:rPr>
      </w:pPr>
    </w:p>
    <w:p w:rsidR="00C0131F" w:rsidRDefault="00C0131F" w:rsidP="00E10891">
      <w:pPr>
        <w:pStyle w:val="4clan"/>
        <w:tabs>
          <w:tab w:val="left" w:pos="9072"/>
        </w:tabs>
        <w:spacing w:before="0" w:after="0"/>
        <w:ind w:right="-589"/>
        <w:rPr>
          <w:rFonts w:ascii="Arial Narrow" w:hAnsi="Arial Narrow"/>
          <w:b w:val="0"/>
          <w:sz w:val="22"/>
          <w:szCs w:val="22"/>
        </w:rPr>
      </w:pPr>
      <w:bookmarkStart w:id="3" w:name="SADRZAJ_025"/>
      <w:bookmarkStart w:id="4" w:name="SADRZAJ_266"/>
      <w:bookmarkEnd w:id="2"/>
      <w:r>
        <w:rPr>
          <w:rFonts w:ascii="Arial Narrow" w:eastAsia="Times New Roman" w:hAnsi="Arial Narrow"/>
          <w:b w:val="0"/>
          <w:sz w:val="22"/>
          <w:szCs w:val="22"/>
          <w:lang w:val="sl-SI"/>
        </w:rPr>
        <w:t xml:space="preserve"> »</w:t>
      </w:r>
      <w:bookmarkStart w:id="5" w:name="SADRZAJ_042"/>
      <w:r>
        <w:rPr>
          <w:rFonts w:ascii="Arial Narrow" w:hAnsi="Arial Narrow"/>
          <w:b w:val="0"/>
          <w:sz w:val="22"/>
          <w:szCs w:val="22"/>
        </w:rPr>
        <w:t>Član 18.</w:t>
      </w:r>
    </w:p>
    <w:bookmarkEnd w:id="5"/>
    <w:p w:rsidR="00C0131F" w:rsidRDefault="00C0131F" w:rsidP="00E10891">
      <w:pPr>
        <w:pStyle w:val="1tekst"/>
        <w:tabs>
          <w:tab w:val="left" w:pos="9072"/>
        </w:tabs>
        <w:ind w:left="0" w:right="-589" w:firstLine="720"/>
        <w:rPr>
          <w:rFonts w:ascii="Arial Narrow" w:hAnsi="Arial Narrow"/>
          <w:sz w:val="22"/>
          <w:szCs w:val="22"/>
        </w:rPr>
      </w:pPr>
      <w:r>
        <w:rPr>
          <w:rFonts w:ascii="Arial Narrow" w:hAnsi="Arial Narrow"/>
          <w:sz w:val="22"/>
          <w:szCs w:val="22"/>
        </w:rPr>
        <w:t>Planski dokumenti su:</w:t>
      </w:r>
    </w:p>
    <w:p w:rsidR="00C0131F" w:rsidRDefault="00C0131F" w:rsidP="00E10891">
      <w:pPr>
        <w:pStyle w:val="1tekst"/>
        <w:tabs>
          <w:tab w:val="left" w:pos="9072"/>
        </w:tabs>
        <w:ind w:left="0" w:right="-589" w:firstLine="720"/>
        <w:rPr>
          <w:rFonts w:ascii="Arial Narrow" w:hAnsi="Arial Narrow"/>
          <w:sz w:val="22"/>
          <w:szCs w:val="22"/>
        </w:rPr>
      </w:pPr>
      <w:r>
        <w:rPr>
          <w:rFonts w:ascii="Arial Narrow" w:hAnsi="Arial Narrow"/>
          <w:sz w:val="22"/>
          <w:szCs w:val="22"/>
        </w:rPr>
        <w:t xml:space="preserve">a) </w:t>
      </w:r>
      <w:proofErr w:type="gramStart"/>
      <w:r>
        <w:rPr>
          <w:rFonts w:ascii="Arial Narrow" w:hAnsi="Arial Narrow"/>
          <w:sz w:val="22"/>
          <w:szCs w:val="22"/>
        </w:rPr>
        <w:t>državni</w:t>
      </w:r>
      <w:proofErr w:type="gramEnd"/>
      <w:r>
        <w:rPr>
          <w:rFonts w:ascii="Arial Narrow" w:hAnsi="Arial Narrow"/>
          <w:sz w:val="22"/>
          <w:szCs w:val="22"/>
        </w:rPr>
        <w:t xml:space="preserve"> planski dokumenti;</w:t>
      </w:r>
    </w:p>
    <w:p w:rsidR="00C0131F" w:rsidRDefault="00C0131F" w:rsidP="00E10891">
      <w:pPr>
        <w:pStyle w:val="1tekst"/>
        <w:tabs>
          <w:tab w:val="left" w:pos="9072"/>
        </w:tabs>
        <w:ind w:left="0" w:right="-589" w:firstLine="720"/>
        <w:rPr>
          <w:rFonts w:ascii="Arial Narrow" w:hAnsi="Arial Narrow"/>
          <w:sz w:val="22"/>
          <w:szCs w:val="22"/>
        </w:rPr>
      </w:pPr>
      <w:r>
        <w:rPr>
          <w:rFonts w:ascii="Arial Narrow" w:hAnsi="Arial Narrow"/>
          <w:sz w:val="22"/>
          <w:szCs w:val="22"/>
        </w:rPr>
        <w:t xml:space="preserve">b) </w:t>
      </w:r>
      <w:proofErr w:type="gramStart"/>
      <w:r>
        <w:rPr>
          <w:rFonts w:ascii="Arial Narrow" w:hAnsi="Arial Narrow"/>
          <w:sz w:val="22"/>
          <w:szCs w:val="22"/>
        </w:rPr>
        <w:t>lokalni</w:t>
      </w:r>
      <w:proofErr w:type="gramEnd"/>
      <w:r>
        <w:rPr>
          <w:rFonts w:ascii="Arial Narrow" w:hAnsi="Arial Narrow"/>
          <w:sz w:val="22"/>
          <w:szCs w:val="22"/>
        </w:rPr>
        <w:t xml:space="preserve"> planski dokumenti.</w:t>
      </w:r>
      <w:bookmarkStart w:id="6" w:name="SADRZAJ_054"/>
    </w:p>
    <w:p w:rsidR="00C0131F" w:rsidRDefault="00C0131F" w:rsidP="00E10891">
      <w:pPr>
        <w:pStyle w:val="1tekst"/>
        <w:tabs>
          <w:tab w:val="left" w:pos="9072"/>
        </w:tabs>
        <w:ind w:left="0" w:right="-589" w:firstLine="0"/>
        <w:jc w:val="center"/>
        <w:rPr>
          <w:rFonts w:ascii="Arial Narrow" w:hAnsi="Arial Narrow"/>
        </w:rPr>
      </w:pPr>
      <w:proofErr w:type="gramStart"/>
      <w:r>
        <w:rPr>
          <w:rFonts w:ascii="Arial Narrow" w:hAnsi="Arial Narrow"/>
          <w:bCs/>
          <w:color w:val="000000"/>
          <w:sz w:val="22"/>
          <w:szCs w:val="22"/>
        </w:rPr>
        <w:t>Član 24.</w:t>
      </w:r>
      <w:proofErr w:type="gramEnd"/>
    </w:p>
    <w:p w:rsidR="00C0131F" w:rsidRDefault="00C0131F" w:rsidP="00E10891">
      <w:pPr>
        <w:pStyle w:val="stil1tekst"/>
        <w:tabs>
          <w:tab w:val="left" w:pos="9072"/>
        </w:tabs>
        <w:spacing w:before="0" w:beforeAutospacing="0" w:after="0" w:afterAutospacing="0"/>
        <w:ind w:left="525" w:right="-589" w:firstLine="240"/>
        <w:jc w:val="both"/>
        <w:rPr>
          <w:rFonts w:ascii="Arial Narrow" w:hAnsi="Arial Narrow"/>
          <w:color w:val="000000"/>
          <w:sz w:val="22"/>
          <w:szCs w:val="22"/>
        </w:rPr>
      </w:pPr>
      <w:r>
        <w:rPr>
          <w:rFonts w:ascii="Arial Narrow" w:hAnsi="Arial Narrow"/>
          <w:color w:val="000000"/>
          <w:sz w:val="22"/>
          <w:szCs w:val="22"/>
        </w:rPr>
        <w:t>Lokalni planski dokumenti su:</w:t>
      </w:r>
    </w:p>
    <w:p w:rsidR="00C0131F" w:rsidRDefault="00C0131F" w:rsidP="00E10891">
      <w:pPr>
        <w:pStyle w:val="stil1tekst"/>
        <w:tabs>
          <w:tab w:val="left" w:pos="9072"/>
        </w:tabs>
        <w:spacing w:before="0" w:beforeAutospacing="0" w:after="0" w:afterAutospacing="0"/>
        <w:ind w:right="-589" w:firstLine="709"/>
        <w:jc w:val="both"/>
        <w:rPr>
          <w:rFonts w:ascii="Arial Narrow" w:hAnsi="Arial Narrow"/>
          <w:color w:val="000000"/>
          <w:sz w:val="22"/>
          <w:szCs w:val="22"/>
        </w:rPr>
      </w:pPr>
      <w:r>
        <w:rPr>
          <w:rFonts w:ascii="Arial Narrow" w:hAnsi="Arial Narrow"/>
          <w:color w:val="000000"/>
          <w:sz w:val="22"/>
          <w:szCs w:val="22"/>
        </w:rPr>
        <w:t>1) prostorno-urbanistički plan lokalne samouprave;</w:t>
      </w:r>
    </w:p>
    <w:p w:rsidR="00C0131F" w:rsidRDefault="00C0131F" w:rsidP="00E10891">
      <w:pPr>
        <w:pStyle w:val="stil1tekst"/>
        <w:tabs>
          <w:tab w:val="left" w:pos="9072"/>
        </w:tabs>
        <w:spacing w:before="0" w:beforeAutospacing="0" w:after="0" w:afterAutospacing="0"/>
        <w:ind w:right="-589" w:firstLine="709"/>
        <w:jc w:val="both"/>
        <w:rPr>
          <w:rFonts w:ascii="Arial Narrow" w:hAnsi="Arial Narrow"/>
          <w:color w:val="000000"/>
          <w:sz w:val="22"/>
          <w:szCs w:val="22"/>
        </w:rPr>
      </w:pPr>
      <w:r>
        <w:rPr>
          <w:rFonts w:ascii="Arial Narrow" w:hAnsi="Arial Narrow"/>
          <w:color w:val="000000"/>
          <w:sz w:val="22"/>
          <w:szCs w:val="22"/>
        </w:rPr>
        <w:t xml:space="preserve">2) </w:t>
      </w:r>
      <w:proofErr w:type="gramStart"/>
      <w:r>
        <w:rPr>
          <w:rFonts w:ascii="Arial Narrow" w:hAnsi="Arial Narrow"/>
          <w:color w:val="000000"/>
          <w:sz w:val="22"/>
          <w:szCs w:val="22"/>
        </w:rPr>
        <w:t>detaljni</w:t>
      </w:r>
      <w:proofErr w:type="gramEnd"/>
      <w:r>
        <w:rPr>
          <w:rFonts w:ascii="Arial Narrow" w:hAnsi="Arial Narrow"/>
          <w:color w:val="000000"/>
          <w:sz w:val="22"/>
          <w:szCs w:val="22"/>
        </w:rPr>
        <w:t xml:space="preserve"> urbanistički plan;</w:t>
      </w:r>
    </w:p>
    <w:p w:rsidR="00C0131F" w:rsidRDefault="00C0131F" w:rsidP="00E10891">
      <w:pPr>
        <w:pStyle w:val="stil1tekst"/>
        <w:tabs>
          <w:tab w:val="left" w:pos="9072"/>
        </w:tabs>
        <w:spacing w:before="0" w:beforeAutospacing="0" w:after="0" w:afterAutospacing="0"/>
        <w:ind w:right="-589" w:firstLine="709"/>
        <w:jc w:val="both"/>
        <w:rPr>
          <w:rFonts w:ascii="Arial Narrow" w:hAnsi="Arial Narrow"/>
          <w:color w:val="000000"/>
          <w:sz w:val="22"/>
          <w:szCs w:val="22"/>
        </w:rPr>
      </w:pPr>
      <w:r>
        <w:rPr>
          <w:rFonts w:ascii="Arial Narrow" w:hAnsi="Arial Narrow"/>
          <w:color w:val="000000"/>
          <w:sz w:val="22"/>
          <w:szCs w:val="22"/>
        </w:rPr>
        <w:t xml:space="preserve">3) </w:t>
      </w:r>
      <w:proofErr w:type="gramStart"/>
      <w:r>
        <w:rPr>
          <w:rFonts w:ascii="Arial Narrow" w:hAnsi="Arial Narrow"/>
          <w:color w:val="000000"/>
          <w:sz w:val="22"/>
          <w:szCs w:val="22"/>
        </w:rPr>
        <w:t>urbanistički</w:t>
      </w:r>
      <w:proofErr w:type="gramEnd"/>
      <w:r>
        <w:rPr>
          <w:rFonts w:ascii="Arial Narrow" w:hAnsi="Arial Narrow"/>
          <w:color w:val="000000"/>
          <w:sz w:val="22"/>
          <w:szCs w:val="22"/>
        </w:rPr>
        <w:t xml:space="preserve"> projekat;</w:t>
      </w:r>
    </w:p>
    <w:p w:rsidR="00C0131F" w:rsidRDefault="00C0131F" w:rsidP="00E10891">
      <w:pPr>
        <w:pStyle w:val="stil1tekst"/>
        <w:tabs>
          <w:tab w:val="left" w:pos="9072"/>
        </w:tabs>
        <w:spacing w:before="0" w:beforeAutospacing="0" w:after="0" w:afterAutospacing="0"/>
        <w:ind w:right="-589" w:firstLine="709"/>
        <w:jc w:val="both"/>
        <w:rPr>
          <w:rFonts w:ascii="Arial Narrow" w:hAnsi="Arial Narrow"/>
          <w:color w:val="000000"/>
          <w:sz w:val="22"/>
          <w:szCs w:val="22"/>
        </w:rPr>
      </w:pPr>
      <w:r>
        <w:rPr>
          <w:rFonts w:ascii="Arial Narrow" w:hAnsi="Arial Narrow"/>
          <w:color w:val="000000"/>
          <w:sz w:val="22"/>
          <w:szCs w:val="22"/>
        </w:rPr>
        <w:t xml:space="preserve">4) </w:t>
      </w:r>
      <w:proofErr w:type="gramStart"/>
      <w:r>
        <w:rPr>
          <w:rFonts w:ascii="Arial Narrow" w:hAnsi="Arial Narrow"/>
          <w:color w:val="000000"/>
          <w:sz w:val="22"/>
          <w:szCs w:val="22"/>
        </w:rPr>
        <w:t>lokalna</w:t>
      </w:r>
      <w:proofErr w:type="gramEnd"/>
      <w:r>
        <w:rPr>
          <w:rFonts w:ascii="Arial Narrow" w:hAnsi="Arial Narrow"/>
          <w:color w:val="000000"/>
          <w:sz w:val="22"/>
          <w:szCs w:val="22"/>
        </w:rPr>
        <w:t xml:space="preserve"> studija lokacije.</w:t>
      </w:r>
    </w:p>
    <w:p w:rsidR="00C0131F" w:rsidRDefault="00C0131F" w:rsidP="00E10891">
      <w:pPr>
        <w:pStyle w:val="stil1tekst"/>
        <w:tabs>
          <w:tab w:val="left" w:pos="9072"/>
        </w:tabs>
        <w:spacing w:before="0" w:beforeAutospacing="0" w:after="0" w:afterAutospacing="0"/>
        <w:ind w:right="-589" w:firstLine="709"/>
        <w:jc w:val="both"/>
        <w:rPr>
          <w:rFonts w:ascii="Arial Narrow" w:hAnsi="Arial Narrow"/>
          <w:color w:val="000000"/>
          <w:sz w:val="22"/>
          <w:szCs w:val="22"/>
        </w:rPr>
      </w:pPr>
      <w:proofErr w:type="gramStart"/>
      <w:r>
        <w:rPr>
          <w:rFonts w:ascii="Arial Narrow" w:hAnsi="Arial Narrow"/>
          <w:color w:val="000000"/>
          <w:sz w:val="22"/>
          <w:szCs w:val="22"/>
        </w:rPr>
        <w:t>Donošenje prostorno-urbanističkog plana lokalne samouprave je obavezno.</w:t>
      </w:r>
      <w:proofErr w:type="gramEnd"/>
    </w:p>
    <w:bookmarkEnd w:id="3"/>
    <w:bookmarkEnd w:id="6"/>
    <w:p w:rsidR="00C0131F" w:rsidRDefault="00C0131F" w:rsidP="00E10891">
      <w:pPr>
        <w:pStyle w:val="1tekst"/>
        <w:tabs>
          <w:tab w:val="left" w:pos="9072"/>
        </w:tabs>
        <w:ind w:left="0" w:right="-589" w:firstLine="0"/>
        <w:jc w:val="center"/>
        <w:rPr>
          <w:rFonts w:ascii="Arial Narrow" w:hAnsi="Arial Narrow"/>
          <w:bCs/>
          <w:sz w:val="22"/>
          <w:szCs w:val="22"/>
        </w:rPr>
      </w:pPr>
      <w:proofErr w:type="gramStart"/>
      <w:r>
        <w:rPr>
          <w:rFonts w:ascii="Arial Narrow" w:hAnsi="Arial Narrow"/>
          <w:bCs/>
          <w:sz w:val="22"/>
          <w:szCs w:val="22"/>
        </w:rPr>
        <w:t>Član 49.</w:t>
      </w:r>
      <w:proofErr w:type="gramEnd"/>
    </w:p>
    <w:p w:rsidR="00C0131F" w:rsidRDefault="00C0131F" w:rsidP="00E10891">
      <w:pPr>
        <w:tabs>
          <w:tab w:val="left" w:pos="9072"/>
        </w:tabs>
        <w:ind w:right="-589"/>
        <w:jc w:val="both"/>
        <w:rPr>
          <w:rFonts w:ascii="Arial Narrow" w:hAnsi="Arial Narrow" w:cs="Arial"/>
          <w:sz w:val="22"/>
          <w:szCs w:val="22"/>
        </w:rPr>
      </w:pPr>
      <w:bookmarkStart w:id="7" w:name="SADRZAJ_321"/>
      <w:r>
        <w:rPr>
          <w:rFonts w:ascii="Arial Narrow" w:hAnsi="Arial Narrow" w:cs="Arial"/>
          <w:sz w:val="22"/>
          <w:szCs w:val="22"/>
        </w:rPr>
        <w:t xml:space="preserve">               Odluka o donošenju planskog dokumenta sadrži, naročito: granice područja koje </w:t>
      </w:r>
      <w:bookmarkStart w:id="8" w:name="SADRZAJ_322"/>
      <w:bookmarkEnd w:id="7"/>
      <w:r>
        <w:rPr>
          <w:rFonts w:ascii="Arial Narrow" w:hAnsi="Arial Narrow" w:cs="Arial"/>
          <w:sz w:val="22"/>
          <w:szCs w:val="22"/>
        </w:rPr>
        <w:t xml:space="preserve">zahvata; vrijeme za koje se donosi, globalni sadržaj i odredbe </w:t>
      </w:r>
      <w:proofErr w:type="gramStart"/>
      <w:r>
        <w:rPr>
          <w:rFonts w:ascii="Arial Narrow" w:hAnsi="Arial Narrow" w:cs="Arial"/>
          <w:sz w:val="22"/>
          <w:szCs w:val="22"/>
        </w:rPr>
        <w:t>od</w:t>
      </w:r>
      <w:proofErr w:type="gramEnd"/>
      <w:r>
        <w:rPr>
          <w:rFonts w:ascii="Arial Narrow" w:hAnsi="Arial Narrow" w:cs="Arial"/>
          <w:sz w:val="22"/>
          <w:szCs w:val="22"/>
        </w:rPr>
        <w:t xml:space="preserve"> značaja za implementaciju planskog dokumenta; komunalno opremanje građevinskog zemljišta i dr.</w:t>
      </w:r>
      <w:bookmarkEnd w:id="8"/>
    </w:p>
    <w:p w:rsidR="00C0131F" w:rsidRDefault="00C0131F" w:rsidP="00E10891">
      <w:pPr>
        <w:pStyle w:val="1tekst"/>
        <w:tabs>
          <w:tab w:val="left" w:pos="9072"/>
        </w:tabs>
        <w:ind w:left="0" w:right="-589" w:firstLine="0"/>
        <w:jc w:val="center"/>
        <w:rPr>
          <w:rFonts w:ascii="Arial Narrow" w:hAnsi="Arial Narrow"/>
          <w:bCs/>
          <w:sz w:val="22"/>
          <w:szCs w:val="22"/>
        </w:rPr>
      </w:pPr>
      <w:proofErr w:type="gramStart"/>
      <w:r>
        <w:rPr>
          <w:rFonts w:ascii="Arial Narrow" w:hAnsi="Arial Narrow"/>
          <w:bCs/>
          <w:sz w:val="22"/>
          <w:szCs w:val="22"/>
        </w:rPr>
        <w:t>Član 53.</w:t>
      </w:r>
      <w:proofErr w:type="gramEnd"/>
    </w:p>
    <w:p w:rsidR="00C0131F" w:rsidRDefault="00C0131F" w:rsidP="00E10891">
      <w:pPr>
        <w:pStyle w:val="1tekst"/>
        <w:tabs>
          <w:tab w:val="left" w:pos="9072"/>
        </w:tabs>
        <w:ind w:left="0" w:right="-589" w:firstLine="709"/>
        <w:rPr>
          <w:rFonts w:ascii="Arial Narrow" w:hAnsi="Arial Narrow"/>
          <w:sz w:val="22"/>
          <w:szCs w:val="22"/>
        </w:rPr>
      </w:pPr>
      <w:bookmarkStart w:id="9" w:name="SADRZAJ_345"/>
      <w:r>
        <w:rPr>
          <w:rFonts w:ascii="Arial Narrow" w:hAnsi="Arial Narrow"/>
          <w:sz w:val="22"/>
          <w:szCs w:val="22"/>
        </w:rPr>
        <w:t xml:space="preserve">Izmjene i dopune planskog dokumenta vrše se </w:t>
      </w:r>
      <w:proofErr w:type="gramStart"/>
      <w:r>
        <w:rPr>
          <w:rFonts w:ascii="Arial Narrow" w:hAnsi="Arial Narrow"/>
          <w:sz w:val="22"/>
          <w:szCs w:val="22"/>
        </w:rPr>
        <w:t>na</w:t>
      </w:r>
      <w:proofErr w:type="gramEnd"/>
      <w:r>
        <w:rPr>
          <w:rFonts w:ascii="Arial Narrow" w:hAnsi="Arial Narrow"/>
          <w:sz w:val="22"/>
          <w:szCs w:val="22"/>
        </w:rPr>
        <w:t xml:space="preserve"> način i po postupku utvrđenom </w:t>
      </w:r>
      <w:bookmarkStart w:id="10" w:name="SADRZAJ_346"/>
      <w:bookmarkEnd w:id="9"/>
      <w:r>
        <w:rPr>
          <w:rFonts w:ascii="Arial Narrow" w:hAnsi="Arial Narrow"/>
          <w:sz w:val="22"/>
          <w:szCs w:val="22"/>
        </w:rPr>
        <w:t>ovim zakonom za izradu i donošenje planskog dokumenta.</w:t>
      </w:r>
      <w:bookmarkEnd w:id="10"/>
    </w:p>
    <w:p w:rsidR="00C0131F" w:rsidRDefault="00C0131F" w:rsidP="00E10891">
      <w:pPr>
        <w:pStyle w:val="1tekst"/>
        <w:tabs>
          <w:tab w:val="left" w:pos="9072"/>
        </w:tabs>
        <w:ind w:left="0" w:right="-589" w:firstLine="0"/>
        <w:jc w:val="center"/>
        <w:rPr>
          <w:rFonts w:ascii="Arial Narrow" w:hAnsi="Arial Narrow"/>
          <w:sz w:val="22"/>
          <w:szCs w:val="22"/>
        </w:rPr>
      </w:pPr>
      <w:proofErr w:type="gramStart"/>
      <w:r>
        <w:rPr>
          <w:rFonts w:ascii="Arial Narrow" w:hAnsi="Arial Narrow"/>
          <w:bCs/>
          <w:color w:val="000000"/>
          <w:sz w:val="22"/>
          <w:szCs w:val="22"/>
        </w:rPr>
        <w:t>Član 162.</w:t>
      </w:r>
      <w:proofErr w:type="gramEnd"/>
    </w:p>
    <w:p w:rsidR="00C0131F" w:rsidRDefault="00C0131F" w:rsidP="00E10891">
      <w:pPr>
        <w:pStyle w:val="stil1tekst"/>
        <w:tabs>
          <w:tab w:val="left" w:pos="9072"/>
        </w:tabs>
        <w:spacing w:before="0" w:beforeAutospacing="0" w:after="0" w:afterAutospacing="0"/>
        <w:ind w:right="-589" w:firstLine="709"/>
        <w:jc w:val="both"/>
        <w:rPr>
          <w:rFonts w:ascii="Arial Narrow" w:hAnsi="Arial Narrow"/>
          <w:color w:val="000000"/>
          <w:sz w:val="22"/>
          <w:szCs w:val="22"/>
        </w:rPr>
      </w:pPr>
      <w:r>
        <w:rPr>
          <w:rFonts w:ascii="Arial Narrow" w:hAnsi="Arial Narrow"/>
          <w:color w:val="000000"/>
          <w:sz w:val="22"/>
          <w:szCs w:val="22"/>
        </w:rPr>
        <w:t xml:space="preserve">Nadležni organi lokalne samouprave dužni su da lokalne planske dokumente usaglase </w:t>
      </w:r>
      <w:proofErr w:type="gramStart"/>
      <w:r>
        <w:rPr>
          <w:rFonts w:ascii="Arial Narrow" w:hAnsi="Arial Narrow"/>
          <w:color w:val="000000"/>
          <w:sz w:val="22"/>
          <w:szCs w:val="22"/>
        </w:rPr>
        <w:t>sa</w:t>
      </w:r>
      <w:proofErr w:type="gramEnd"/>
      <w:r>
        <w:rPr>
          <w:rFonts w:ascii="Arial Narrow" w:hAnsi="Arial Narrow"/>
          <w:color w:val="000000"/>
          <w:sz w:val="22"/>
          <w:szCs w:val="22"/>
        </w:rPr>
        <w:t xml:space="preserve"> ovim zakonom u roku od jedne godine od dana stupanja na snagu ovog zakona.</w:t>
      </w:r>
    </w:p>
    <w:p w:rsidR="00C0131F" w:rsidRDefault="00C0131F" w:rsidP="00E10891">
      <w:pPr>
        <w:pStyle w:val="1tekst"/>
        <w:tabs>
          <w:tab w:val="left" w:pos="3820"/>
          <w:tab w:val="left" w:pos="9072"/>
        </w:tabs>
        <w:ind w:left="0" w:right="-589" w:firstLine="0"/>
        <w:jc w:val="center"/>
        <w:rPr>
          <w:rFonts w:ascii="Arial Narrow" w:hAnsi="Arial Narrow"/>
          <w:sz w:val="22"/>
          <w:szCs w:val="22"/>
        </w:rPr>
      </w:pPr>
      <w:proofErr w:type="gramStart"/>
      <w:r>
        <w:rPr>
          <w:rFonts w:ascii="Arial Narrow" w:hAnsi="Arial Narrow"/>
          <w:sz w:val="22"/>
          <w:szCs w:val="22"/>
        </w:rPr>
        <w:t>Član 162.</w:t>
      </w:r>
      <w:proofErr w:type="gramEnd"/>
      <w:r>
        <w:rPr>
          <w:rFonts w:ascii="Arial Narrow" w:hAnsi="Arial Narrow"/>
          <w:sz w:val="22"/>
          <w:szCs w:val="22"/>
        </w:rPr>
        <w:t xml:space="preserve"> </w:t>
      </w:r>
      <w:proofErr w:type="gramStart"/>
      <w:r>
        <w:rPr>
          <w:rFonts w:ascii="Arial Narrow" w:hAnsi="Arial Narrow"/>
          <w:sz w:val="22"/>
          <w:szCs w:val="22"/>
        </w:rPr>
        <w:t>a</w:t>
      </w:r>
      <w:proofErr w:type="gramEnd"/>
    </w:p>
    <w:p w:rsidR="00C0131F" w:rsidRDefault="00C0131F" w:rsidP="00E10891">
      <w:pPr>
        <w:pStyle w:val="1tekst"/>
        <w:tabs>
          <w:tab w:val="left" w:pos="3700"/>
          <w:tab w:val="left" w:pos="9072"/>
        </w:tabs>
        <w:ind w:left="0" w:right="-589" w:firstLine="0"/>
        <w:rPr>
          <w:rFonts w:ascii="Arial Narrow" w:hAnsi="Arial Narrow"/>
          <w:sz w:val="22"/>
          <w:szCs w:val="22"/>
        </w:rPr>
      </w:pPr>
      <w:r>
        <w:rPr>
          <w:rFonts w:ascii="Arial Narrow" w:hAnsi="Arial Narrow"/>
          <w:sz w:val="22"/>
          <w:szCs w:val="22"/>
        </w:rPr>
        <w:t xml:space="preserve">               Planski dokumenti kojima su uređeni ciljevi i mjere prostornog i urbanističkog razvoja lokalne samouprave primjenjivaće se do donošenja prostorno-urbanističkog plana lokalne samouprave, a najduže do 31. </w:t>
      </w:r>
      <w:proofErr w:type="gramStart"/>
      <w:r>
        <w:rPr>
          <w:rFonts w:ascii="Arial Narrow" w:hAnsi="Arial Narrow"/>
          <w:sz w:val="22"/>
          <w:szCs w:val="22"/>
        </w:rPr>
        <w:t>decembra</w:t>
      </w:r>
      <w:proofErr w:type="gramEnd"/>
      <w:r>
        <w:rPr>
          <w:rFonts w:ascii="Arial Narrow" w:hAnsi="Arial Narrow"/>
          <w:sz w:val="22"/>
          <w:szCs w:val="22"/>
        </w:rPr>
        <w:t xml:space="preserve"> 2015. </w:t>
      </w:r>
      <w:proofErr w:type="gramStart"/>
      <w:r>
        <w:rPr>
          <w:rFonts w:ascii="Arial Narrow" w:hAnsi="Arial Narrow"/>
          <w:sz w:val="22"/>
          <w:szCs w:val="22"/>
        </w:rPr>
        <w:t>godine</w:t>
      </w:r>
      <w:proofErr w:type="gramEnd"/>
      <w:r>
        <w:rPr>
          <w:rFonts w:ascii="Arial Narrow" w:hAnsi="Arial Narrow"/>
          <w:sz w:val="22"/>
          <w:szCs w:val="22"/>
        </w:rPr>
        <w:t xml:space="preserve">.    </w:t>
      </w:r>
    </w:p>
    <w:p w:rsidR="00C0131F" w:rsidRDefault="00F05B84" w:rsidP="00E10891">
      <w:pPr>
        <w:pStyle w:val="1tekst"/>
        <w:tabs>
          <w:tab w:val="left" w:pos="3700"/>
          <w:tab w:val="left" w:pos="9072"/>
        </w:tabs>
        <w:ind w:left="0" w:right="-589" w:firstLine="0"/>
        <w:jc w:val="center"/>
        <w:rPr>
          <w:rFonts w:ascii="Arial Narrow" w:hAnsi="Arial Narrow"/>
          <w:sz w:val="22"/>
          <w:szCs w:val="22"/>
        </w:rPr>
      </w:pPr>
      <w:r>
        <w:rPr>
          <w:rFonts w:ascii="Arial Narrow" w:hAnsi="Arial Narrow"/>
          <w:sz w:val="22"/>
          <w:szCs w:val="22"/>
        </w:rPr>
        <w:t xml:space="preserve">   </w:t>
      </w:r>
      <w:proofErr w:type="gramStart"/>
      <w:r w:rsidR="00C0131F">
        <w:rPr>
          <w:rFonts w:ascii="Arial Narrow" w:hAnsi="Arial Narrow"/>
          <w:sz w:val="22"/>
          <w:szCs w:val="22"/>
        </w:rPr>
        <w:t>Član 162.</w:t>
      </w:r>
      <w:proofErr w:type="gramEnd"/>
      <w:r w:rsidR="00C0131F">
        <w:rPr>
          <w:rFonts w:ascii="Arial Narrow" w:hAnsi="Arial Narrow"/>
          <w:sz w:val="22"/>
          <w:szCs w:val="22"/>
        </w:rPr>
        <w:t xml:space="preserve"> </w:t>
      </w:r>
      <w:proofErr w:type="gramStart"/>
      <w:r w:rsidR="00C0131F">
        <w:rPr>
          <w:rFonts w:ascii="Arial Narrow" w:hAnsi="Arial Narrow"/>
          <w:sz w:val="22"/>
          <w:szCs w:val="22"/>
        </w:rPr>
        <w:t>b</w:t>
      </w:r>
      <w:proofErr w:type="gramEnd"/>
      <w:r w:rsidR="00C0131F">
        <w:rPr>
          <w:rFonts w:ascii="Arial Narrow" w:hAnsi="Arial Narrow"/>
          <w:sz w:val="22"/>
          <w:szCs w:val="22"/>
        </w:rPr>
        <w:t xml:space="preserve"> stav 1.</w:t>
      </w:r>
    </w:p>
    <w:p w:rsidR="00C0131F" w:rsidRDefault="00C0131F" w:rsidP="00E10891">
      <w:pPr>
        <w:tabs>
          <w:tab w:val="left" w:pos="8640"/>
          <w:tab w:val="left" w:pos="9072"/>
        </w:tabs>
        <w:ind w:right="-589" w:firstLine="709"/>
        <w:jc w:val="both"/>
        <w:rPr>
          <w:rFonts w:ascii="Arial Narrow" w:hAnsi="Arial Narrow" w:cs="Arial"/>
          <w:sz w:val="22"/>
          <w:szCs w:val="22"/>
        </w:rPr>
      </w:pPr>
      <w:r>
        <w:rPr>
          <w:rFonts w:ascii="Arial Narrow" w:hAnsi="Arial Narrow" w:cs="Arial"/>
          <w:sz w:val="22"/>
          <w:szCs w:val="22"/>
        </w:rPr>
        <w:t xml:space="preserve">Planski dokumenti donijeti do stupanja </w:t>
      </w:r>
      <w:proofErr w:type="gramStart"/>
      <w:r>
        <w:rPr>
          <w:rFonts w:ascii="Arial Narrow" w:hAnsi="Arial Narrow" w:cs="Arial"/>
          <w:sz w:val="22"/>
          <w:szCs w:val="22"/>
        </w:rPr>
        <w:t>na</w:t>
      </w:r>
      <w:proofErr w:type="gramEnd"/>
      <w:r>
        <w:rPr>
          <w:rFonts w:ascii="Arial Narrow" w:hAnsi="Arial Narrow" w:cs="Arial"/>
          <w:sz w:val="22"/>
          <w:szCs w:val="22"/>
        </w:rPr>
        <w:t xml:space="preserve"> snagu ovog zakona primjenjivaće se do donošenja planskih dokumenata u skladu sa odredbama i na osnovu ovlašćenja iz ovog zakona.</w:t>
      </w:r>
    </w:p>
    <w:p w:rsidR="000B7E2A" w:rsidRDefault="00C0131F" w:rsidP="00E10891">
      <w:pPr>
        <w:tabs>
          <w:tab w:val="left" w:pos="8640"/>
          <w:tab w:val="left" w:pos="9072"/>
        </w:tabs>
        <w:ind w:right="-589"/>
        <w:jc w:val="center"/>
        <w:rPr>
          <w:rFonts w:ascii="Arial Narrow" w:hAnsi="Arial Narrow" w:cs="Arial"/>
          <w:sz w:val="22"/>
          <w:szCs w:val="22"/>
        </w:rPr>
      </w:pPr>
      <w:r>
        <w:rPr>
          <w:rFonts w:ascii="Arial Narrow" w:hAnsi="Arial Narrow" w:cs="Arial"/>
          <w:sz w:val="22"/>
          <w:szCs w:val="22"/>
        </w:rPr>
        <w:t>Član 162.c</w:t>
      </w:r>
    </w:p>
    <w:p w:rsidR="000B7E2A" w:rsidRDefault="00C0131F" w:rsidP="00E10891">
      <w:pPr>
        <w:tabs>
          <w:tab w:val="left" w:pos="8640"/>
          <w:tab w:val="left" w:pos="9072"/>
        </w:tabs>
        <w:ind w:right="-589" w:firstLine="709"/>
        <w:jc w:val="both"/>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 xml:space="preserve">Planski dokumenti donijeti do stupanja </w:t>
      </w:r>
      <w:proofErr w:type="gramStart"/>
      <w:r>
        <w:rPr>
          <w:rFonts w:ascii="Arial Narrow" w:eastAsia="Times New Roman" w:hAnsi="Arial Narrow" w:cs="Times New Roman"/>
          <w:color w:val="000000"/>
          <w:sz w:val="22"/>
          <w:szCs w:val="22"/>
        </w:rPr>
        <w:t>na</w:t>
      </w:r>
      <w:proofErr w:type="gramEnd"/>
      <w:r>
        <w:rPr>
          <w:rFonts w:ascii="Arial Narrow" w:eastAsia="Times New Roman" w:hAnsi="Arial Narrow" w:cs="Times New Roman"/>
          <w:color w:val="000000"/>
          <w:sz w:val="22"/>
          <w:szCs w:val="22"/>
        </w:rPr>
        <w:t xml:space="preserve"> snagu ovog zakona, za koje je vrijeme na koje su donijeti isteklo, mogu se izrađivati i donositi po posebnom postupku.</w:t>
      </w:r>
    </w:p>
    <w:p w:rsidR="000B7E2A" w:rsidRDefault="00C0131F" w:rsidP="00E10891">
      <w:pPr>
        <w:tabs>
          <w:tab w:val="left" w:pos="8640"/>
          <w:tab w:val="left" w:pos="9072"/>
        </w:tabs>
        <w:ind w:right="-589" w:firstLine="709"/>
        <w:jc w:val="both"/>
        <w:rPr>
          <w:rFonts w:ascii="Arial Narrow" w:eastAsia="Times New Roman" w:hAnsi="Arial Narrow" w:cs="Times New Roman"/>
          <w:color w:val="000000"/>
          <w:sz w:val="22"/>
          <w:szCs w:val="22"/>
        </w:rPr>
      </w:pPr>
      <w:proofErr w:type="gramStart"/>
      <w:r>
        <w:rPr>
          <w:rFonts w:ascii="Arial Narrow" w:eastAsia="Times New Roman" w:hAnsi="Arial Narrow" w:cs="Times New Roman"/>
          <w:color w:val="000000"/>
          <w:sz w:val="22"/>
          <w:szCs w:val="22"/>
        </w:rPr>
        <w:t>Posebni postupak iz stava 1.</w:t>
      </w:r>
      <w:proofErr w:type="gramEnd"/>
      <w:r>
        <w:rPr>
          <w:rFonts w:ascii="Arial Narrow" w:eastAsia="Times New Roman" w:hAnsi="Arial Narrow" w:cs="Times New Roman"/>
          <w:color w:val="000000"/>
          <w:sz w:val="22"/>
          <w:szCs w:val="22"/>
        </w:rPr>
        <w:t xml:space="preserve"> ovog člana može se primjenjivati pod uslovima: da je planski dokument, u pogledu namjene i koncepcije prostora, usklađen sa planskim dokumentom šire teritorijalne cjeline, da se ne mijenja namjena prostora ni osnovni urbanistički parametri i da se planski dokument usklađuje sa propisom kojim </w:t>
      </w:r>
      <w:r>
        <w:rPr>
          <w:rFonts w:ascii="Arial Narrow" w:eastAsia="Times New Roman" w:hAnsi="Arial Narrow" w:cs="Times New Roman"/>
          <w:color w:val="000000"/>
          <w:sz w:val="22"/>
          <w:szCs w:val="22"/>
        </w:rPr>
        <w:lastRenderedPageBreak/>
        <w:t>se bliže uređuje sadržaj i forma planskog dokumenta, kriterijumi namjene površina, elementi urbanističke regulacije i jedinstveni grafički simboli.</w:t>
      </w:r>
      <w:r w:rsidR="000B7E2A">
        <w:rPr>
          <w:rFonts w:ascii="Arial Narrow" w:eastAsia="Times New Roman" w:hAnsi="Arial Narrow" w:cs="Times New Roman"/>
          <w:color w:val="000000"/>
          <w:sz w:val="22"/>
          <w:szCs w:val="22"/>
        </w:rPr>
        <w:t xml:space="preserve"> </w:t>
      </w:r>
    </w:p>
    <w:p w:rsidR="000B7E2A" w:rsidRDefault="00C0131F" w:rsidP="00E10891">
      <w:pPr>
        <w:tabs>
          <w:tab w:val="left" w:pos="8640"/>
          <w:tab w:val="left" w:pos="9072"/>
        </w:tabs>
        <w:ind w:right="-589" w:firstLine="709"/>
        <w:jc w:val="both"/>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 xml:space="preserve">Izuzetno </w:t>
      </w:r>
      <w:proofErr w:type="gramStart"/>
      <w:r>
        <w:rPr>
          <w:rFonts w:ascii="Arial Narrow" w:eastAsia="Times New Roman" w:hAnsi="Arial Narrow" w:cs="Times New Roman"/>
          <w:color w:val="000000"/>
          <w:sz w:val="22"/>
          <w:szCs w:val="22"/>
        </w:rPr>
        <w:t>od</w:t>
      </w:r>
      <w:proofErr w:type="gramEnd"/>
      <w:r>
        <w:rPr>
          <w:rFonts w:ascii="Arial Narrow" w:eastAsia="Times New Roman" w:hAnsi="Arial Narrow" w:cs="Times New Roman"/>
          <w:color w:val="000000"/>
          <w:sz w:val="22"/>
          <w:szCs w:val="22"/>
        </w:rPr>
        <w:t xml:space="preserve"> stava 2. </w:t>
      </w:r>
      <w:proofErr w:type="gramStart"/>
      <w:r>
        <w:rPr>
          <w:rFonts w:ascii="Arial Narrow" w:eastAsia="Times New Roman" w:hAnsi="Arial Narrow" w:cs="Times New Roman"/>
          <w:color w:val="000000"/>
          <w:sz w:val="22"/>
          <w:szCs w:val="22"/>
        </w:rPr>
        <w:t>ovog</w:t>
      </w:r>
      <w:proofErr w:type="gramEnd"/>
      <w:r>
        <w:rPr>
          <w:rFonts w:ascii="Arial Narrow" w:eastAsia="Times New Roman" w:hAnsi="Arial Narrow" w:cs="Times New Roman"/>
          <w:color w:val="000000"/>
          <w:sz w:val="22"/>
          <w:szCs w:val="22"/>
        </w:rPr>
        <w:t xml:space="preserve"> člana, u posebnom postupku za planska dokumenta može se vršiti prenamjena stambenih i stambeno - poslovnih objekata u objekte turističke namjene i to u okviru postojećih gabarita.</w:t>
      </w:r>
      <w:r w:rsidR="000B7E2A">
        <w:rPr>
          <w:rFonts w:ascii="Arial Narrow" w:eastAsia="Times New Roman" w:hAnsi="Arial Narrow" w:cs="Times New Roman"/>
          <w:color w:val="000000"/>
          <w:sz w:val="22"/>
          <w:szCs w:val="22"/>
        </w:rPr>
        <w:t xml:space="preserve"> </w:t>
      </w:r>
    </w:p>
    <w:p w:rsidR="000B7E2A" w:rsidRDefault="00C0131F" w:rsidP="00E10891">
      <w:pPr>
        <w:tabs>
          <w:tab w:val="left" w:pos="8640"/>
          <w:tab w:val="left" w:pos="9072"/>
        </w:tabs>
        <w:ind w:right="-589" w:firstLine="709"/>
        <w:jc w:val="both"/>
        <w:rPr>
          <w:rFonts w:ascii="Arial Narrow" w:eastAsia="Times New Roman" w:hAnsi="Arial Narrow" w:cs="Times New Roman"/>
          <w:color w:val="000000"/>
          <w:sz w:val="22"/>
          <w:szCs w:val="22"/>
        </w:rPr>
      </w:pPr>
      <w:proofErr w:type="gramStart"/>
      <w:r>
        <w:rPr>
          <w:rFonts w:ascii="Arial Narrow" w:eastAsia="Times New Roman" w:hAnsi="Arial Narrow" w:cs="Times New Roman"/>
          <w:color w:val="000000"/>
          <w:sz w:val="22"/>
          <w:szCs w:val="22"/>
        </w:rPr>
        <w:t>U postupku izrade i donošenja planskih dokumenata iz stava 1.</w:t>
      </w:r>
      <w:proofErr w:type="gramEnd"/>
      <w:r>
        <w:rPr>
          <w:rFonts w:ascii="Arial Narrow" w:eastAsia="Times New Roman" w:hAnsi="Arial Narrow" w:cs="Times New Roman"/>
          <w:color w:val="000000"/>
          <w:sz w:val="22"/>
          <w:szCs w:val="22"/>
        </w:rPr>
        <w:t xml:space="preserve"> </w:t>
      </w:r>
      <w:proofErr w:type="gramStart"/>
      <w:r>
        <w:rPr>
          <w:rFonts w:ascii="Arial Narrow" w:eastAsia="Times New Roman" w:hAnsi="Arial Narrow" w:cs="Times New Roman"/>
          <w:color w:val="000000"/>
          <w:sz w:val="22"/>
          <w:szCs w:val="22"/>
        </w:rPr>
        <w:t>ovog</w:t>
      </w:r>
      <w:proofErr w:type="gramEnd"/>
      <w:r>
        <w:rPr>
          <w:rFonts w:ascii="Arial Narrow" w:eastAsia="Times New Roman" w:hAnsi="Arial Narrow" w:cs="Times New Roman"/>
          <w:color w:val="000000"/>
          <w:sz w:val="22"/>
          <w:szCs w:val="22"/>
        </w:rPr>
        <w:t xml:space="preserve"> člana ne primjenjuju se odredbe čl. 38. </w:t>
      </w:r>
      <w:proofErr w:type="gramStart"/>
      <w:r>
        <w:rPr>
          <w:rFonts w:ascii="Arial Narrow" w:eastAsia="Times New Roman" w:hAnsi="Arial Narrow" w:cs="Times New Roman"/>
          <w:color w:val="000000"/>
          <w:sz w:val="22"/>
          <w:szCs w:val="22"/>
        </w:rPr>
        <w:t>do</w:t>
      </w:r>
      <w:proofErr w:type="gramEnd"/>
      <w:r>
        <w:rPr>
          <w:rFonts w:ascii="Arial Narrow" w:eastAsia="Times New Roman" w:hAnsi="Arial Narrow" w:cs="Times New Roman"/>
          <w:color w:val="000000"/>
          <w:sz w:val="22"/>
          <w:szCs w:val="22"/>
        </w:rPr>
        <w:t xml:space="preserve"> 43. </w:t>
      </w:r>
      <w:proofErr w:type="gramStart"/>
      <w:r>
        <w:rPr>
          <w:rFonts w:ascii="Arial Narrow" w:eastAsia="Times New Roman" w:hAnsi="Arial Narrow" w:cs="Times New Roman"/>
          <w:color w:val="000000"/>
          <w:sz w:val="22"/>
          <w:szCs w:val="22"/>
        </w:rPr>
        <w:t>i</w:t>
      </w:r>
      <w:proofErr w:type="gramEnd"/>
      <w:r>
        <w:rPr>
          <w:rFonts w:ascii="Arial Narrow" w:eastAsia="Times New Roman" w:hAnsi="Arial Narrow" w:cs="Times New Roman"/>
          <w:color w:val="000000"/>
          <w:sz w:val="22"/>
          <w:szCs w:val="22"/>
        </w:rPr>
        <w:t xml:space="preserve"> člana 46. </w:t>
      </w:r>
      <w:proofErr w:type="gramStart"/>
      <w:r>
        <w:rPr>
          <w:rFonts w:ascii="Arial Narrow" w:eastAsia="Times New Roman" w:hAnsi="Arial Narrow" w:cs="Times New Roman"/>
          <w:color w:val="000000"/>
          <w:sz w:val="22"/>
          <w:szCs w:val="22"/>
        </w:rPr>
        <w:t>ovog</w:t>
      </w:r>
      <w:proofErr w:type="gramEnd"/>
      <w:r>
        <w:rPr>
          <w:rFonts w:ascii="Arial Narrow" w:eastAsia="Times New Roman" w:hAnsi="Arial Narrow" w:cs="Times New Roman"/>
          <w:color w:val="000000"/>
          <w:sz w:val="22"/>
          <w:szCs w:val="22"/>
        </w:rPr>
        <w:t xml:space="preserve"> zakona.</w:t>
      </w:r>
      <w:r w:rsidR="000B7E2A">
        <w:rPr>
          <w:rFonts w:ascii="Arial Narrow" w:eastAsia="Times New Roman" w:hAnsi="Arial Narrow" w:cs="Times New Roman"/>
          <w:color w:val="000000"/>
          <w:sz w:val="22"/>
          <w:szCs w:val="22"/>
        </w:rPr>
        <w:t xml:space="preserve"> </w:t>
      </w:r>
    </w:p>
    <w:p w:rsidR="000B7E2A" w:rsidRDefault="00C0131F" w:rsidP="00E10891">
      <w:pPr>
        <w:tabs>
          <w:tab w:val="left" w:pos="8640"/>
          <w:tab w:val="left" w:pos="9072"/>
        </w:tabs>
        <w:ind w:right="-589" w:firstLine="709"/>
        <w:jc w:val="both"/>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 xml:space="preserve">Izradu planskog dokumenta vrši nosilac pripremnih poslova, odnosno obrađivač koji je izradio planski dokument </w:t>
      </w:r>
      <w:proofErr w:type="gramStart"/>
      <w:r>
        <w:rPr>
          <w:rFonts w:ascii="Arial Narrow" w:eastAsia="Times New Roman" w:hAnsi="Arial Narrow" w:cs="Times New Roman"/>
          <w:color w:val="000000"/>
          <w:sz w:val="22"/>
          <w:szCs w:val="22"/>
        </w:rPr>
        <w:t>ili</w:t>
      </w:r>
      <w:proofErr w:type="gramEnd"/>
      <w:r>
        <w:rPr>
          <w:rFonts w:ascii="Arial Narrow" w:eastAsia="Times New Roman" w:hAnsi="Arial Narrow" w:cs="Times New Roman"/>
          <w:color w:val="000000"/>
          <w:sz w:val="22"/>
          <w:szCs w:val="22"/>
        </w:rPr>
        <w:t xml:space="preserve"> obrađivač koga odredi nosilac pripremnih poslova.</w:t>
      </w:r>
      <w:r w:rsidR="000B7E2A">
        <w:rPr>
          <w:rFonts w:ascii="Arial Narrow" w:eastAsia="Times New Roman" w:hAnsi="Arial Narrow" w:cs="Times New Roman"/>
          <w:color w:val="000000"/>
          <w:sz w:val="22"/>
          <w:szCs w:val="22"/>
        </w:rPr>
        <w:t xml:space="preserve"> </w:t>
      </w:r>
    </w:p>
    <w:p w:rsidR="000B7E2A" w:rsidRDefault="00C0131F" w:rsidP="00E10891">
      <w:pPr>
        <w:tabs>
          <w:tab w:val="left" w:pos="8640"/>
          <w:tab w:val="left" w:pos="9072"/>
        </w:tabs>
        <w:ind w:right="-589" w:firstLine="709"/>
        <w:jc w:val="both"/>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 xml:space="preserve">Prije utvrđivanja predloga planskog dokumenta, nosilac pripremnih poslova stavlja planski dokument </w:t>
      </w:r>
      <w:proofErr w:type="gramStart"/>
      <w:r>
        <w:rPr>
          <w:rFonts w:ascii="Arial Narrow" w:eastAsia="Times New Roman" w:hAnsi="Arial Narrow" w:cs="Times New Roman"/>
          <w:color w:val="000000"/>
          <w:sz w:val="22"/>
          <w:szCs w:val="22"/>
        </w:rPr>
        <w:t>na</w:t>
      </w:r>
      <w:proofErr w:type="gramEnd"/>
      <w:r>
        <w:rPr>
          <w:rFonts w:ascii="Arial Narrow" w:eastAsia="Times New Roman" w:hAnsi="Arial Narrow" w:cs="Times New Roman"/>
          <w:color w:val="000000"/>
          <w:sz w:val="22"/>
          <w:szCs w:val="22"/>
        </w:rPr>
        <w:t xml:space="preserve"> javnu raspravu koja traje pet dana od dana objavljivanja na sajtu nosioca pripremnih poslova.</w:t>
      </w:r>
    </w:p>
    <w:p w:rsidR="000B7E2A" w:rsidRDefault="00C0131F" w:rsidP="00E10891">
      <w:pPr>
        <w:tabs>
          <w:tab w:val="left" w:pos="8640"/>
          <w:tab w:val="left" w:pos="9072"/>
        </w:tabs>
        <w:ind w:right="-589" w:firstLine="709"/>
        <w:jc w:val="both"/>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 xml:space="preserve">Izvršni organ jedinice lokalne samouprave dostavlja predlog lokalnog planskog dokumenta </w:t>
      </w:r>
      <w:proofErr w:type="gramStart"/>
      <w:r>
        <w:rPr>
          <w:rFonts w:ascii="Arial Narrow" w:eastAsia="Times New Roman" w:hAnsi="Arial Narrow" w:cs="Times New Roman"/>
          <w:color w:val="000000"/>
          <w:sz w:val="22"/>
          <w:szCs w:val="22"/>
        </w:rPr>
        <w:t>na</w:t>
      </w:r>
      <w:proofErr w:type="gramEnd"/>
      <w:r>
        <w:rPr>
          <w:rFonts w:ascii="Arial Narrow" w:eastAsia="Times New Roman" w:hAnsi="Arial Narrow" w:cs="Times New Roman"/>
          <w:color w:val="000000"/>
          <w:sz w:val="22"/>
          <w:szCs w:val="22"/>
        </w:rPr>
        <w:t xml:space="preserve"> saglasnost Ministarstvu.</w:t>
      </w:r>
      <w:r w:rsidR="000B7E2A">
        <w:rPr>
          <w:rFonts w:ascii="Arial Narrow" w:eastAsia="Times New Roman" w:hAnsi="Arial Narrow" w:cs="Times New Roman"/>
          <w:color w:val="000000"/>
          <w:sz w:val="22"/>
          <w:szCs w:val="22"/>
        </w:rPr>
        <w:t xml:space="preserve"> </w:t>
      </w:r>
    </w:p>
    <w:p w:rsidR="000B7E2A" w:rsidRDefault="00C0131F" w:rsidP="00E10891">
      <w:pPr>
        <w:tabs>
          <w:tab w:val="left" w:pos="8640"/>
          <w:tab w:val="left" w:pos="9072"/>
        </w:tabs>
        <w:ind w:right="-589" w:firstLine="709"/>
        <w:jc w:val="both"/>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 xml:space="preserve">Ako je predlog lokalnog planskog dokumenta izrađen u skladu </w:t>
      </w:r>
      <w:proofErr w:type="gramStart"/>
      <w:r>
        <w:rPr>
          <w:rFonts w:ascii="Arial Narrow" w:eastAsia="Times New Roman" w:hAnsi="Arial Narrow" w:cs="Times New Roman"/>
          <w:color w:val="000000"/>
          <w:sz w:val="22"/>
          <w:szCs w:val="22"/>
        </w:rPr>
        <w:t>sa</w:t>
      </w:r>
      <w:proofErr w:type="gramEnd"/>
      <w:r>
        <w:rPr>
          <w:rFonts w:ascii="Arial Narrow" w:eastAsia="Times New Roman" w:hAnsi="Arial Narrow" w:cs="Times New Roman"/>
          <w:color w:val="000000"/>
          <w:sz w:val="22"/>
          <w:szCs w:val="22"/>
        </w:rPr>
        <w:t xml:space="preserve"> uslovima iz stava 2. </w:t>
      </w:r>
      <w:proofErr w:type="gramStart"/>
      <w:r>
        <w:rPr>
          <w:rFonts w:ascii="Arial Narrow" w:eastAsia="Times New Roman" w:hAnsi="Arial Narrow" w:cs="Times New Roman"/>
          <w:color w:val="000000"/>
          <w:sz w:val="22"/>
          <w:szCs w:val="22"/>
        </w:rPr>
        <w:t>ovog</w:t>
      </w:r>
      <w:proofErr w:type="gramEnd"/>
      <w:r>
        <w:rPr>
          <w:rFonts w:ascii="Arial Narrow" w:eastAsia="Times New Roman" w:hAnsi="Arial Narrow" w:cs="Times New Roman"/>
          <w:color w:val="000000"/>
          <w:sz w:val="22"/>
          <w:szCs w:val="22"/>
        </w:rPr>
        <w:t xml:space="preserve"> člana, Ministarstvo će dati saglasnost u roku od pet dana od dana prijema lokalnog planskog dokumenta.</w:t>
      </w:r>
      <w:r w:rsidR="000B7E2A">
        <w:rPr>
          <w:rFonts w:ascii="Arial Narrow" w:eastAsia="Times New Roman" w:hAnsi="Arial Narrow" w:cs="Times New Roman"/>
          <w:color w:val="000000"/>
          <w:sz w:val="22"/>
          <w:szCs w:val="22"/>
        </w:rPr>
        <w:t xml:space="preserve"> </w:t>
      </w:r>
    </w:p>
    <w:p w:rsidR="000B7E2A" w:rsidRDefault="00C0131F" w:rsidP="00E10891">
      <w:pPr>
        <w:tabs>
          <w:tab w:val="left" w:pos="8640"/>
          <w:tab w:val="left" w:pos="9072"/>
        </w:tabs>
        <w:ind w:right="-589" w:firstLine="709"/>
        <w:jc w:val="both"/>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 xml:space="preserve">Ako predlog lokalnog planskog dokumenta nije izrađen u skladu </w:t>
      </w:r>
      <w:proofErr w:type="gramStart"/>
      <w:r>
        <w:rPr>
          <w:rFonts w:ascii="Arial Narrow" w:eastAsia="Times New Roman" w:hAnsi="Arial Narrow" w:cs="Times New Roman"/>
          <w:color w:val="000000"/>
          <w:sz w:val="22"/>
          <w:szCs w:val="22"/>
        </w:rPr>
        <w:t>sa</w:t>
      </w:r>
      <w:proofErr w:type="gramEnd"/>
      <w:r>
        <w:rPr>
          <w:rFonts w:ascii="Arial Narrow" w:eastAsia="Times New Roman" w:hAnsi="Arial Narrow" w:cs="Times New Roman"/>
          <w:color w:val="000000"/>
          <w:sz w:val="22"/>
          <w:szCs w:val="22"/>
        </w:rPr>
        <w:t xml:space="preserve"> uslovima iz stava 2. </w:t>
      </w:r>
      <w:proofErr w:type="gramStart"/>
      <w:r>
        <w:rPr>
          <w:rFonts w:ascii="Arial Narrow" w:eastAsia="Times New Roman" w:hAnsi="Arial Narrow" w:cs="Times New Roman"/>
          <w:color w:val="000000"/>
          <w:sz w:val="22"/>
          <w:szCs w:val="22"/>
        </w:rPr>
        <w:t>ovog</w:t>
      </w:r>
      <w:proofErr w:type="gramEnd"/>
      <w:r>
        <w:rPr>
          <w:rFonts w:ascii="Arial Narrow" w:eastAsia="Times New Roman" w:hAnsi="Arial Narrow" w:cs="Times New Roman"/>
          <w:color w:val="000000"/>
          <w:sz w:val="22"/>
          <w:szCs w:val="22"/>
        </w:rPr>
        <w:t xml:space="preserve"> člana, Ministarstvo će u roku od pet dana od dana prijema vratiti planski dokument izvršnom organu lokalne samouprave na doradu.</w:t>
      </w:r>
      <w:r w:rsidR="000B7E2A">
        <w:rPr>
          <w:rFonts w:ascii="Arial Narrow" w:eastAsia="Times New Roman" w:hAnsi="Arial Narrow" w:cs="Times New Roman"/>
          <w:color w:val="000000"/>
          <w:sz w:val="22"/>
          <w:szCs w:val="22"/>
        </w:rPr>
        <w:t xml:space="preserve"> </w:t>
      </w:r>
    </w:p>
    <w:p w:rsidR="00042F2F" w:rsidRDefault="00C0131F" w:rsidP="00E10891">
      <w:pPr>
        <w:tabs>
          <w:tab w:val="left" w:pos="8640"/>
          <w:tab w:val="left" w:pos="9072"/>
        </w:tabs>
        <w:ind w:right="-589" w:firstLine="709"/>
        <w:jc w:val="both"/>
        <w:rPr>
          <w:rFonts w:ascii="Arial Narrow" w:eastAsia="Times New Roman" w:hAnsi="Arial Narrow" w:cs="Times New Roman"/>
          <w:color w:val="000000"/>
          <w:sz w:val="22"/>
          <w:szCs w:val="22"/>
        </w:rPr>
      </w:pPr>
      <w:proofErr w:type="gramStart"/>
      <w:r>
        <w:rPr>
          <w:rFonts w:ascii="Arial Narrow" w:eastAsia="Times New Roman" w:hAnsi="Arial Narrow" w:cs="Times New Roman"/>
          <w:color w:val="000000"/>
          <w:sz w:val="22"/>
          <w:szCs w:val="22"/>
        </w:rPr>
        <w:t>Predlog lokalnog planskog dokumenta i saglasnost, odnosno akt o doradi iz st. 8.</w:t>
      </w:r>
      <w:proofErr w:type="gramEnd"/>
      <w:r>
        <w:rPr>
          <w:rFonts w:ascii="Arial Narrow" w:eastAsia="Times New Roman" w:hAnsi="Arial Narrow" w:cs="Times New Roman"/>
          <w:color w:val="000000"/>
          <w:sz w:val="22"/>
          <w:szCs w:val="22"/>
        </w:rPr>
        <w:t xml:space="preserve"> </w:t>
      </w:r>
      <w:proofErr w:type="gramStart"/>
      <w:r>
        <w:rPr>
          <w:rFonts w:ascii="Arial Narrow" w:eastAsia="Times New Roman" w:hAnsi="Arial Narrow" w:cs="Times New Roman"/>
          <w:color w:val="000000"/>
          <w:sz w:val="22"/>
          <w:szCs w:val="22"/>
        </w:rPr>
        <w:t>i</w:t>
      </w:r>
      <w:proofErr w:type="gramEnd"/>
      <w:r>
        <w:rPr>
          <w:rFonts w:ascii="Arial Narrow" w:eastAsia="Times New Roman" w:hAnsi="Arial Narrow" w:cs="Times New Roman"/>
          <w:color w:val="000000"/>
          <w:sz w:val="22"/>
          <w:szCs w:val="22"/>
        </w:rPr>
        <w:t xml:space="preserve"> 9. </w:t>
      </w:r>
      <w:proofErr w:type="gramStart"/>
      <w:r>
        <w:rPr>
          <w:rFonts w:ascii="Arial Narrow" w:eastAsia="Times New Roman" w:hAnsi="Arial Narrow" w:cs="Times New Roman"/>
          <w:color w:val="000000"/>
          <w:sz w:val="22"/>
          <w:szCs w:val="22"/>
        </w:rPr>
        <w:t>ovog</w:t>
      </w:r>
      <w:proofErr w:type="gramEnd"/>
      <w:r>
        <w:rPr>
          <w:rFonts w:ascii="Arial Narrow" w:eastAsia="Times New Roman" w:hAnsi="Arial Narrow" w:cs="Times New Roman"/>
          <w:color w:val="000000"/>
          <w:sz w:val="22"/>
          <w:szCs w:val="22"/>
        </w:rPr>
        <w:t xml:space="preserve"> člana objavljuju se na sajtu Ministarstva, u roku od tri dana od dana dostavljanja, odnosno izdavanja.</w:t>
      </w:r>
      <w:r w:rsidR="001E37A1">
        <w:rPr>
          <w:rFonts w:ascii="Arial Narrow" w:eastAsia="Times New Roman" w:hAnsi="Arial Narrow" w:cs="Times New Roman"/>
          <w:color w:val="000000"/>
          <w:sz w:val="22"/>
          <w:szCs w:val="22"/>
        </w:rPr>
        <w:t>”</w:t>
      </w:r>
    </w:p>
    <w:p w:rsidR="00C0131F" w:rsidRDefault="00C0131F" w:rsidP="00E10891">
      <w:pPr>
        <w:pStyle w:val="1tekst"/>
        <w:tabs>
          <w:tab w:val="left" w:pos="9072"/>
        </w:tabs>
        <w:ind w:left="0" w:right="-589" w:firstLine="0"/>
        <w:rPr>
          <w:rFonts w:ascii="Arial Narrow" w:hAnsi="Arial Narrow"/>
          <w:sz w:val="22"/>
          <w:szCs w:val="22"/>
        </w:rPr>
      </w:pPr>
    </w:p>
    <w:bookmarkEnd w:id="4"/>
    <w:p w:rsidR="00C0131F" w:rsidRDefault="00C0131F" w:rsidP="00E10891">
      <w:pPr>
        <w:tabs>
          <w:tab w:val="left" w:pos="9072"/>
        </w:tabs>
        <w:ind w:right="-589"/>
        <w:jc w:val="both"/>
        <w:rPr>
          <w:rFonts w:ascii="Arial Narrow" w:hAnsi="Arial Narrow"/>
          <w:sz w:val="26"/>
          <w:szCs w:val="26"/>
          <w:lang w:val="sr-Latn-CS"/>
        </w:rPr>
      </w:pPr>
      <w:r>
        <w:rPr>
          <w:rFonts w:ascii="Arial Narrow" w:hAnsi="Arial Narrow"/>
          <w:sz w:val="26"/>
          <w:szCs w:val="26"/>
          <w:lang w:val="sr-Latn-CS"/>
        </w:rPr>
        <w:t xml:space="preserve">            6. </w:t>
      </w:r>
      <w:r>
        <w:rPr>
          <w:rFonts w:ascii="Arial Narrow" w:hAnsi="Arial Narrow"/>
          <w:bCs/>
          <w:sz w:val="26"/>
          <w:szCs w:val="26"/>
          <w:lang w:val="sr-Latn-CS"/>
        </w:rPr>
        <w:t xml:space="preserve">Načelo zakonitosti (član 145. Ustava) predstavlja jedno od osnovnih ustavnih načela i direktno je povezano sa načelom vladavine prava, koje utvrđuje da je država zasnovana na vladavini prava (član 1. stav 2.) i da je vlast ograničena Ustavom i zakonom (član 11. stav 3.). </w:t>
      </w:r>
      <w:r>
        <w:rPr>
          <w:rFonts w:ascii="Arial Narrow" w:hAnsi="Arial Narrow"/>
          <w:sz w:val="26"/>
          <w:szCs w:val="26"/>
          <w:lang w:val="sr-Latn-CS"/>
        </w:rPr>
        <w:t>Posljedica ovakvih ustavnih određenja je da su organi vlasti vezani Ustavom i zakonom, kako u pogledu svojih normativnih, tako i drugih ovlašćenja. Načelo saglasnosti pravnih propisa (legaliteta) podrazumijeva da se podzakonski propisi donose na osnovu normativno utvrđenog ovlašćenja donosioca akta. Prema Ustavu, generalno ovlašćenje za donošenje propisa</w:t>
      </w:r>
      <w:r w:rsidR="004716B5">
        <w:rPr>
          <w:rFonts w:ascii="Arial Narrow" w:hAnsi="Arial Narrow"/>
          <w:sz w:val="26"/>
          <w:szCs w:val="26"/>
          <w:lang w:val="sr-Latn-CS"/>
        </w:rPr>
        <w:t xml:space="preserve"> </w:t>
      </w:r>
      <w:r>
        <w:rPr>
          <w:rFonts w:ascii="Arial Narrow" w:hAnsi="Arial Narrow"/>
          <w:sz w:val="26"/>
          <w:szCs w:val="26"/>
          <w:lang w:val="sr-Latn-CS"/>
        </w:rPr>
        <w:t>(za izvršavanje zakona) ima Vlada, a organi uprave, lokalna samouprava ili drugo pravno lice kada su na to, po određenim pitanjima, ovlašćeni zakonom. Drugim riječima, zakon mora biti osnov za donošenje podzakonskog akta, koji može obuhvatiti samo ono što proizilazi iz zakonske norme, a njom nije izričito uređeno. U postupku ocjene saglasnosti takvog propisa s Ustavom i zakonom Ustavni sud ispituje da li je osporeni akt donio ovlašćeni organ, zatim da li je donosilac imao zakonsko ovlašćenje za njegovo donošenje (pravni osnov) i da li propis po svojoj sadržini, cilju i obimu odgovara onim okvirima koje mu je odredio zakon. Detaljni urbanistički plan, u</w:t>
      </w:r>
      <w:r>
        <w:rPr>
          <w:rFonts w:ascii="Arial Narrow" w:hAnsi="Arial Narrow"/>
          <w:sz w:val="26"/>
          <w:szCs w:val="26"/>
          <w:lang w:val="sl-SI"/>
        </w:rPr>
        <w:t>rbanistički projekat i lokalna studije lokacije, p</w:t>
      </w:r>
      <w:r>
        <w:rPr>
          <w:rFonts w:ascii="Arial Narrow" w:hAnsi="Arial Narrow"/>
          <w:sz w:val="26"/>
          <w:szCs w:val="26"/>
          <w:lang w:val="sr-Latn-CS"/>
        </w:rPr>
        <w:t xml:space="preserve">o svojoj pravnoj prirodi </w:t>
      </w:r>
      <w:r>
        <w:rPr>
          <w:rFonts w:ascii="Arial Narrow" w:hAnsi="Arial Narrow"/>
          <w:sz w:val="26"/>
          <w:szCs w:val="26"/>
          <w:lang w:val="sl-SI"/>
        </w:rPr>
        <w:t>su</w:t>
      </w:r>
      <w:r>
        <w:rPr>
          <w:rFonts w:ascii="Arial Narrow" w:hAnsi="Arial Narrow"/>
          <w:sz w:val="26"/>
          <w:szCs w:val="26"/>
          <w:lang w:val="sr-Latn-CS"/>
        </w:rPr>
        <w:t xml:space="preserve"> propisi za čije je donošenje i izmjenu, u zakonom predviđenom postupku, nadležana skupština jedinice lokalne samouprave.</w:t>
      </w:r>
    </w:p>
    <w:p w:rsidR="00C0131F" w:rsidRDefault="00C0131F" w:rsidP="00E10891">
      <w:pPr>
        <w:tabs>
          <w:tab w:val="left" w:pos="9072"/>
        </w:tabs>
        <w:ind w:right="-589" w:firstLine="709"/>
        <w:jc w:val="both"/>
        <w:rPr>
          <w:rFonts w:ascii="Arial Narrow" w:hAnsi="Arial Narrow"/>
          <w:sz w:val="26"/>
          <w:szCs w:val="26"/>
          <w:lang w:val="sr-Latn-CS"/>
        </w:rPr>
      </w:pPr>
    </w:p>
    <w:p w:rsidR="00C0131F" w:rsidRDefault="00C0131F" w:rsidP="00E10891">
      <w:pPr>
        <w:tabs>
          <w:tab w:val="left" w:pos="9072"/>
        </w:tabs>
        <w:ind w:right="-589" w:firstLine="709"/>
        <w:jc w:val="both"/>
        <w:rPr>
          <w:rFonts w:ascii="Arial Narrow" w:hAnsi="Arial Narrow"/>
          <w:sz w:val="26"/>
          <w:szCs w:val="26"/>
          <w:lang w:val="sl-SI"/>
        </w:rPr>
      </w:pPr>
      <w:r>
        <w:rPr>
          <w:rFonts w:ascii="Arial Narrow" w:hAnsi="Arial Narrow"/>
          <w:sz w:val="26"/>
          <w:szCs w:val="26"/>
          <w:lang w:val="sr-Latn-CS"/>
        </w:rPr>
        <w:t xml:space="preserve">7. U konkretnom slučaju, Ustavni sud je utvrdio da je Skupština Glavnog grada-Podgorice </w:t>
      </w:r>
      <w:r>
        <w:rPr>
          <w:rFonts w:ascii="Arial Narrow" w:hAnsi="Arial Narrow"/>
          <w:sz w:val="26"/>
          <w:szCs w:val="26"/>
          <w:lang w:val="sl-SI"/>
        </w:rPr>
        <w:t>osporenu Odluku donijela</w:t>
      </w:r>
      <w:r w:rsidR="00BD6727">
        <w:rPr>
          <w:rFonts w:ascii="Arial Narrow" w:hAnsi="Arial Narrow"/>
          <w:sz w:val="26"/>
          <w:szCs w:val="26"/>
          <w:lang w:val="sl-SI"/>
        </w:rPr>
        <w:t xml:space="preserve"> </w:t>
      </w:r>
      <w:r>
        <w:rPr>
          <w:rFonts w:ascii="Arial Narrow" w:hAnsi="Arial Narrow"/>
          <w:sz w:val="26"/>
          <w:szCs w:val="26"/>
          <w:lang w:val="sl-SI"/>
        </w:rPr>
        <w:t>s pozivom na pravni osnov sadržan u odredbi člana 48. Statuta Glavnog grada (</w:t>
      </w:r>
      <w:r>
        <w:rPr>
          <w:rFonts w:ascii="Arial Narrow" w:hAnsi="Arial Narrow" w:cs="Arial"/>
          <w:sz w:val="26"/>
          <w:szCs w:val="26"/>
          <w:lang w:val="sl-SI"/>
        </w:rPr>
        <w:t>''</w:t>
      </w:r>
      <w:r>
        <w:rPr>
          <w:rFonts w:ascii="Arial Narrow" w:hAnsi="Arial Narrow"/>
          <w:sz w:val="26"/>
          <w:szCs w:val="26"/>
          <w:lang w:val="sl-SI"/>
        </w:rPr>
        <w:t>Službeni list Republike Crne Gore</w:t>
      </w:r>
      <w:r w:rsidR="003D0A24">
        <w:rPr>
          <w:rFonts w:ascii="Arial Narrow" w:hAnsi="Arial Narrow"/>
          <w:sz w:val="26"/>
          <w:szCs w:val="26"/>
          <w:lang w:val="sl-SI"/>
        </w:rPr>
        <w:t>-</w:t>
      </w:r>
      <w:r>
        <w:rPr>
          <w:rFonts w:ascii="Arial Narrow" w:hAnsi="Arial Narrow" w:cs="Arial"/>
          <w:sz w:val="26"/>
          <w:szCs w:val="26"/>
          <w:lang w:val="sl-SI"/>
        </w:rPr>
        <w:t>opštinski propisi''</w:t>
      </w:r>
      <w:r>
        <w:rPr>
          <w:rFonts w:ascii="Arial Narrow" w:hAnsi="Arial Narrow"/>
          <w:sz w:val="26"/>
          <w:szCs w:val="26"/>
          <w:lang w:val="sl-SI"/>
        </w:rPr>
        <w:t xml:space="preserve">, </w:t>
      </w:r>
      <w:r>
        <w:rPr>
          <w:rFonts w:ascii="Arial Narrow" w:hAnsi="Arial Narrow"/>
          <w:sz w:val="26"/>
          <w:szCs w:val="26"/>
          <w:lang w:val="sr-Latn-CS"/>
        </w:rPr>
        <w:t xml:space="preserve">broj 28/06. i </w:t>
      </w:r>
      <w:r>
        <w:rPr>
          <w:rFonts w:ascii="Arial Narrow" w:hAnsi="Arial Narrow" w:cs="Arial"/>
          <w:sz w:val="26"/>
          <w:szCs w:val="26"/>
          <w:lang w:val="sl-SI"/>
        </w:rPr>
        <w:t>''</w:t>
      </w:r>
      <w:r>
        <w:rPr>
          <w:rFonts w:ascii="Arial Narrow" w:hAnsi="Arial Narrow"/>
          <w:sz w:val="26"/>
          <w:szCs w:val="26"/>
          <w:lang w:val="sl-SI"/>
        </w:rPr>
        <w:t xml:space="preserve">Službeni list Crne Gore </w:t>
      </w:r>
      <w:r>
        <w:rPr>
          <w:rFonts w:ascii="Arial Narrow" w:hAnsi="Arial Narrow" w:cs="Arial"/>
          <w:sz w:val="26"/>
          <w:szCs w:val="26"/>
          <w:lang w:val="sl-SI"/>
        </w:rPr>
        <w:t>- opštinski propisi'', br. 39/10. i 18/12.</w:t>
      </w:r>
      <w:r>
        <w:rPr>
          <w:rFonts w:ascii="Arial Narrow" w:hAnsi="Arial Narrow"/>
          <w:sz w:val="26"/>
          <w:szCs w:val="26"/>
          <w:lang w:val="sr-Latn-CS"/>
        </w:rPr>
        <w:t>) i da je stupila na snagu dana 15. februara 2014. godine.</w:t>
      </w:r>
      <w:r w:rsidR="00BD6727">
        <w:rPr>
          <w:rFonts w:ascii="Arial Narrow" w:hAnsi="Arial Narrow"/>
          <w:sz w:val="26"/>
          <w:szCs w:val="26"/>
          <w:lang w:val="sr-Latn-CS"/>
        </w:rPr>
        <w:t xml:space="preserve"> </w:t>
      </w:r>
      <w:r>
        <w:rPr>
          <w:rFonts w:ascii="Arial Narrow" w:hAnsi="Arial Narrow"/>
          <w:sz w:val="26"/>
          <w:szCs w:val="26"/>
          <w:lang w:val="sr-Latn-CS"/>
        </w:rPr>
        <w:t>Osporena Odluka, kojom je produženo važenje planskih dokumenata navedenih u članu 1. Odluke,</w:t>
      </w:r>
      <w:r>
        <w:rPr>
          <w:rFonts w:ascii="Arial Narrow" w:hAnsi="Arial Narrow"/>
          <w:sz w:val="26"/>
          <w:szCs w:val="26"/>
          <w:lang w:val="sl-SI"/>
        </w:rPr>
        <w:t xml:space="preserve"> kao opšti pravni akt, je propis koji podliježe ustavnosudskoj ocjeni, kako u formalno-pravnom, tako i u materijalno-pravnom, sadržinskom smislu. </w:t>
      </w:r>
    </w:p>
    <w:p w:rsidR="00C0131F" w:rsidRDefault="00C0131F" w:rsidP="00E10891">
      <w:pPr>
        <w:tabs>
          <w:tab w:val="left" w:pos="9072"/>
        </w:tabs>
        <w:ind w:right="-589" w:firstLine="709"/>
        <w:jc w:val="both"/>
        <w:rPr>
          <w:rFonts w:ascii="Arial Narrow" w:hAnsi="Arial Narrow"/>
          <w:sz w:val="26"/>
          <w:szCs w:val="26"/>
          <w:lang w:val="sl-SI"/>
        </w:rPr>
      </w:pPr>
    </w:p>
    <w:p w:rsidR="00C0131F" w:rsidRDefault="00114750" w:rsidP="00E10891">
      <w:pPr>
        <w:pStyle w:val="ListParagraph"/>
        <w:tabs>
          <w:tab w:val="left" w:pos="9072"/>
        </w:tabs>
        <w:ind w:left="0" w:right="-589" w:firstLine="709"/>
        <w:jc w:val="both"/>
        <w:rPr>
          <w:rFonts w:ascii="Arial Narrow" w:hAnsi="Arial Narrow"/>
          <w:sz w:val="26"/>
          <w:szCs w:val="26"/>
          <w:lang w:val="sr-Latn-CS"/>
        </w:rPr>
      </w:pPr>
      <w:r>
        <w:rPr>
          <w:rFonts w:ascii="Arial Narrow" w:hAnsi="Arial Narrow"/>
          <w:sz w:val="26"/>
          <w:szCs w:val="26"/>
          <w:lang w:val="sr-Latn-CS"/>
        </w:rPr>
        <w:t>7.1</w:t>
      </w:r>
      <w:r w:rsidR="00C0131F" w:rsidRPr="001E37A1">
        <w:rPr>
          <w:rFonts w:ascii="Arial Narrow" w:hAnsi="Arial Narrow"/>
          <w:sz w:val="26"/>
          <w:szCs w:val="26"/>
          <w:lang w:val="sr-Latn-CS"/>
        </w:rPr>
        <w:t>.</w:t>
      </w:r>
      <w:r w:rsidR="001E37A1">
        <w:rPr>
          <w:rFonts w:ascii="Arial Narrow" w:hAnsi="Arial Narrow"/>
          <w:sz w:val="26"/>
          <w:szCs w:val="26"/>
          <w:lang w:val="sr-Latn-CS"/>
        </w:rPr>
        <w:t xml:space="preserve"> </w:t>
      </w:r>
      <w:r w:rsidR="00C0131F" w:rsidRPr="001E37A1">
        <w:rPr>
          <w:rFonts w:ascii="Arial Narrow" w:hAnsi="Arial Narrow" w:cs="Arial"/>
          <w:bCs/>
          <w:sz w:val="26"/>
          <w:szCs w:val="26"/>
          <w:lang w:val="sr-Latn-CS"/>
        </w:rPr>
        <w:t>Polazeći od navedenih odredaba Ustava i Zakona o uređenju prostora i izgradnji objekata i izloženog pravnog i činjeničnog stanja, Ustavni sud je ocijenio da je</w:t>
      </w:r>
      <w:r w:rsidR="001E37A1">
        <w:rPr>
          <w:rFonts w:ascii="Arial Narrow" w:hAnsi="Arial Narrow" w:cs="Arial"/>
          <w:bCs/>
          <w:sz w:val="26"/>
          <w:szCs w:val="26"/>
          <w:lang w:val="sr-Latn-CS"/>
        </w:rPr>
        <w:t xml:space="preserve"> </w:t>
      </w:r>
      <w:r w:rsidR="005131F3">
        <w:rPr>
          <w:rStyle w:val="Strong"/>
          <w:rFonts w:ascii="Arial Narrow" w:eastAsia="Nimbus Sans L" w:hAnsi="Arial Narrow"/>
          <w:b w:val="0"/>
          <w:sz w:val="26"/>
          <w:szCs w:val="26"/>
          <w:lang w:val="sr-Latn-CS"/>
        </w:rPr>
        <w:t>Skupština Glavnog</w:t>
      </w:r>
      <w:r w:rsidR="00C0131F" w:rsidRPr="001E37A1">
        <w:rPr>
          <w:rStyle w:val="Strong"/>
          <w:rFonts w:ascii="Arial Narrow" w:eastAsia="Nimbus Sans L" w:hAnsi="Arial Narrow"/>
          <w:b w:val="0"/>
          <w:sz w:val="26"/>
          <w:szCs w:val="26"/>
          <w:lang w:val="sr-Latn-CS"/>
        </w:rPr>
        <w:t xml:space="preserve"> grada-Podgorice</w:t>
      </w:r>
      <w:r w:rsidR="001E37A1">
        <w:rPr>
          <w:rStyle w:val="Strong"/>
          <w:rFonts w:ascii="Arial Narrow" w:eastAsia="Nimbus Sans L" w:hAnsi="Arial Narrow"/>
          <w:b w:val="0"/>
          <w:sz w:val="26"/>
          <w:szCs w:val="26"/>
          <w:lang w:val="sr-Latn-CS"/>
        </w:rPr>
        <w:t xml:space="preserve"> </w:t>
      </w:r>
      <w:r w:rsidR="00C0131F" w:rsidRPr="001E37A1">
        <w:rPr>
          <w:rFonts w:ascii="Arial Narrow" w:hAnsi="Arial Narrow" w:cs="Arial"/>
          <w:bCs/>
          <w:sz w:val="26"/>
          <w:szCs w:val="26"/>
          <w:lang w:val="sr-Latn-CS"/>
        </w:rPr>
        <w:t>osporenom Odlukom</w:t>
      </w:r>
      <w:r w:rsidR="00C0131F">
        <w:rPr>
          <w:rFonts w:ascii="Arial Narrow" w:hAnsi="Arial Narrow" w:cs="Arial"/>
          <w:bCs/>
          <w:sz w:val="26"/>
          <w:szCs w:val="26"/>
          <w:lang w:val="sr-Latn-CS"/>
        </w:rPr>
        <w:t>, u dijelu kojim je p</w:t>
      </w:r>
      <w:r w:rsidR="00C0131F">
        <w:rPr>
          <w:rFonts w:ascii="Arial Narrow" w:hAnsi="Arial Narrow"/>
          <w:bCs/>
          <w:sz w:val="26"/>
          <w:szCs w:val="26"/>
          <w:lang w:val="sr-Latn-CS"/>
        </w:rPr>
        <w:t xml:space="preserve">roduženo važenje urbanističkih planova navedenih </w:t>
      </w:r>
      <w:r w:rsidR="006E4CFD">
        <w:rPr>
          <w:rFonts w:ascii="Arial Narrow" w:hAnsi="Arial Narrow"/>
          <w:bCs/>
          <w:sz w:val="26"/>
          <w:szCs w:val="26"/>
          <w:lang w:val="sr-Latn-CS"/>
        </w:rPr>
        <w:t xml:space="preserve">u izreci </w:t>
      </w:r>
      <w:r w:rsidR="00C0131F">
        <w:rPr>
          <w:rFonts w:ascii="Arial Narrow" w:hAnsi="Arial Narrow"/>
          <w:bCs/>
          <w:sz w:val="26"/>
          <w:szCs w:val="26"/>
          <w:lang w:val="sr-Latn-CS"/>
        </w:rPr>
        <w:t>ov</w:t>
      </w:r>
      <w:r w:rsidR="006E4CFD">
        <w:rPr>
          <w:rFonts w:ascii="Arial Narrow" w:hAnsi="Arial Narrow"/>
          <w:bCs/>
          <w:sz w:val="26"/>
          <w:szCs w:val="26"/>
          <w:lang w:val="sr-Latn-CS"/>
        </w:rPr>
        <w:t>e</w:t>
      </w:r>
      <w:r w:rsidR="00C0131F">
        <w:rPr>
          <w:rFonts w:ascii="Arial Narrow" w:hAnsi="Arial Narrow"/>
          <w:bCs/>
          <w:sz w:val="26"/>
          <w:szCs w:val="26"/>
          <w:lang w:val="sr-Latn-CS"/>
        </w:rPr>
        <w:t xml:space="preserve"> </w:t>
      </w:r>
      <w:r w:rsidR="006E4CFD">
        <w:rPr>
          <w:rFonts w:ascii="Arial Narrow" w:hAnsi="Arial Narrow"/>
          <w:bCs/>
          <w:sz w:val="26"/>
          <w:szCs w:val="26"/>
          <w:lang w:val="sr-Latn-CS"/>
        </w:rPr>
        <w:t>odluke</w:t>
      </w:r>
      <w:r w:rsidR="00C0131F">
        <w:rPr>
          <w:rFonts w:ascii="Arial Narrow" w:hAnsi="Arial Narrow"/>
          <w:bCs/>
          <w:sz w:val="26"/>
          <w:szCs w:val="26"/>
          <w:lang w:val="sr-Latn-CS"/>
        </w:rPr>
        <w:t>,</w:t>
      </w:r>
      <w:r w:rsidR="00C0131F">
        <w:rPr>
          <w:rFonts w:ascii="Arial Narrow" w:hAnsi="Arial Narrow"/>
          <w:sz w:val="26"/>
          <w:szCs w:val="26"/>
          <w:lang w:val="sr-Latn-CS"/>
        </w:rPr>
        <w:t xml:space="preserve"> prekoračila svoja ovlašćenja i povrijedila načelo legaliteta, iz odredbe člana 145. Ustava, jer važenje tih planskih akata </w:t>
      </w:r>
      <w:r w:rsidR="00C0131F">
        <w:rPr>
          <w:rFonts w:ascii="Arial Narrow" w:hAnsi="Arial Narrow" w:cs="Arial"/>
          <w:bCs/>
          <w:sz w:val="26"/>
          <w:szCs w:val="26"/>
          <w:lang w:val="sr-Latn-CS"/>
        </w:rPr>
        <w:t>nije utvrđeno po postupku koji je propisan Z</w:t>
      </w:r>
      <w:r w:rsidR="00C0131F">
        <w:rPr>
          <w:rFonts w:ascii="Arial Narrow" w:hAnsi="Arial Narrow"/>
          <w:sz w:val="26"/>
          <w:szCs w:val="26"/>
        </w:rPr>
        <w:t>akonom za izradu i donošenje plansk</w:t>
      </w:r>
      <w:r w:rsidR="00D763B9">
        <w:rPr>
          <w:rFonts w:ascii="Arial Narrow" w:hAnsi="Arial Narrow"/>
          <w:sz w:val="26"/>
          <w:szCs w:val="26"/>
        </w:rPr>
        <w:t>ih</w:t>
      </w:r>
      <w:r w:rsidR="00C0131F">
        <w:rPr>
          <w:rFonts w:ascii="Arial Narrow" w:hAnsi="Arial Narrow"/>
          <w:sz w:val="26"/>
          <w:szCs w:val="26"/>
        </w:rPr>
        <w:t xml:space="preserve"> dokumen</w:t>
      </w:r>
      <w:r w:rsidR="00D763B9">
        <w:rPr>
          <w:rFonts w:ascii="Arial Narrow" w:hAnsi="Arial Narrow"/>
          <w:sz w:val="26"/>
          <w:szCs w:val="26"/>
        </w:rPr>
        <w:t>a</w:t>
      </w:r>
      <w:r w:rsidR="00C0131F">
        <w:rPr>
          <w:rFonts w:ascii="Arial Narrow" w:hAnsi="Arial Narrow"/>
          <w:sz w:val="26"/>
          <w:szCs w:val="26"/>
        </w:rPr>
        <w:t>ta, odnosno za izmjenu i dopunu plansk</w:t>
      </w:r>
      <w:r w:rsidR="00393F8F">
        <w:rPr>
          <w:rFonts w:ascii="Arial Narrow" w:hAnsi="Arial Narrow"/>
          <w:sz w:val="26"/>
          <w:szCs w:val="26"/>
        </w:rPr>
        <w:t>ih</w:t>
      </w:r>
      <w:r w:rsidR="00C0131F">
        <w:rPr>
          <w:rFonts w:ascii="Arial Narrow" w:hAnsi="Arial Narrow"/>
          <w:sz w:val="26"/>
          <w:szCs w:val="26"/>
        </w:rPr>
        <w:t xml:space="preserve"> dokumen</w:t>
      </w:r>
      <w:r w:rsidR="00393F8F">
        <w:rPr>
          <w:rFonts w:ascii="Arial Narrow" w:hAnsi="Arial Narrow"/>
          <w:sz w:val="26"/>
          <w:szCs w:val="26"/>
        </w:rPr>
        <w:t>a</w:t>
      </w:r>
      <w:r w:rsidR="00C0131F">
        <w:rPr>
          <w:rFonts w:ascii="Arial Narrow" w:hAnsi="Arial Narrow"/>
          <w:sz w:val="26"/>
          <w:szCs w:val="26"/>
        </w:rPr>
        <w:t>ta.</w:t>
      </w:r>
    </w:p>
    <w:p w:rsidR="00C0131F" w:rsidRDefault="00C0131F" w:rsidP="00E10891">
      <w:pPr>
        <w:tabs>
          <w:tab w:val="left" w:pos="9072"/>
        </w:tabs>
        <w:ind w:right="-589" w:firstLine="709"/>
        <w:jc w:val="both"/>
        <w:rPr>
          <w:rFonts w:ascii="Arial Narrow" w:hAnsi="Arial Narrow"/>
          <w:sz w:val="26"/>
          <w:szCs w:val="26"/>
          <w:lang w:val="sr-Latn-CS"/>
        </w:rPr>
      </w:pPr>
    </w:p>
    <w:p w:rsidR="003D0A24" w:rsidRDefault="00C0131F" w:rsidP="00E10891">
      <w:pPr>
        <w:tabs>
          <w:tab w:val="left" w:pos="9072"/>
        </w:tabs>
        <w:ind w:right="-589" w:firstLine="709"/>
        <w:jc w:val="both"/>
        <w:rPr>
          <w:rFonts w:ascii="Arial Narrow" w:hAnsi="Arial Narrow"/>
          <w:sz w:val="26"/>
          <w:szCs w:val="26"/>
        </w:rPr>
      </w:pPr>
      <w:r>
        <w:rPr>
          <w:rFonts w:ascii="Arial Narrow" w:hAnsi="Arial Narrow"/>
          <w:sz w:val="26"/>
          <w:szCs w:val="26"/>
          <w:lang w:val="sr-Latn-CS"/>
        </w:rPr>
        <w:t>7.</w:t>
      </w:r>
      <w:r w:rsidR="00114750">
        <w:rPr>
          <w:rFonts w:ascii="Arial Narrow" w:hAnsi="Arial Narrow"/>
          <w:sz w:val="26"/>
          <w:szCs w:val="26"/>
          <w:lang w:val="sr-Latn-CS"/>
        </w:rPr>
        <w:t>1</w:t>
      </w:r>
      <w:r>
        <w:rPr>
          <w:rFonts w:ascii="Arial Narrow" w:hAnsi="Arial Narrow"/>
          <w:sz w:val="26"/>
          <w:szCs w:val="26"/>
          <w:lang w:val="sr-Latn-CS"/>
        </w:rPr>
        <w:t xml:space="preserve">.1. </w:t>
      </w:r>
      <w:r>
        <w:rPr>
          <w:rFonts w:ascii="Arial Narrow" w:hAnsi="Arial Narrow" w:cs="Arial"/>
          <w:bCs/>
          <w:sz w:val="26"/>
          <w:szCs w:val="26"/>
          <w:lang w:val="sr-Latn-CS"/>
        </w:rPr>
        <w:t xml:space="preserve">Naime, </w:t>
      </w:r>
      <w:r>
        <w:rPr>
          <w:rFonts w:ascii="Arial Narrow" w:hAnsi="Arial Narrow"/>
          <w:sz w:val="26"/>
          <w:szCs w:val="26"/>
          <w:lang w:val="sr-Latn-CS"/>
        </w:rPr>
        <w:t xml:space="preserve">Zakonom o uređenju prostora i izgradnji objekata detaljno je uređen postupak donošenja </w:t>
      </w:r>
      <w:r>
        <w:rPr>
          <w:rFonts w:ascii="Arial Narrow" w:hAnsi="Arial Narrow"/>
          <w:sz w:val="26"/>
          <w:szCs w:val="26"/>
        </w:rPr>
        <w:t>plansk</w:t>
      </w:r>
      <w:r w:rsidR="00393F8F">
        <w:rPr>
          <w:rFonts w:ascii="Arial Narrow" w:hAnsi="Arial Narrow"/>
          <w:sz w:val="26"/>
          <w:szCs w:val="26"/>
        </w:rPr>
        <w:t>ih</w:t>
      </w:r>
      <w:r>
        <w:rPr>
          <w:rFonts w:ascii="Arial Narrow" w:hAnsi="Arial Narrow"/>
          <w:sz w:val="26"/>
          <w:szCs w:val="26"/>
        </w:rPr>
        <w:t xml:space="preserve"> dokumen</w:t>
      </w:r>
      <w:r w:rsidR="00393F8F">
        <w:rPr>
          <w:rFonts w:ascii="Arial Narrow" w:hAnsi="Arial Narrow"/>
          <w:sz w:val="26"/>
          <w:szCs w:val="26"/>
        </w:rPr>
        <w:t>a</w:t>
      </w:r>
      <w:r>
        <w:rPr>
          <w:rFonts w:ascii="Arial Narrow" w:hAnsi="Arial Narrow"/>
          <w:sz w:val="26"/>
          <w:szCs w:val="26"/>
        </w:rPr>
        <w:t>ta,</w:t>
      </w:r>
      <w:r>
        <w:rPr>
          <w:rFonts w:ascii="Arial Narrow" w:hAnsi="Arial Narrow"/>
          <w:sz w:val="26"/>
          <w:szCs w:val="26"/>
          <w:lang w:val="sr-Latn-CS"/>
        </w:rPr>
        <w:t xml:space="preserve"> odnosno izmjena i dopuna plansk</w:t>
      </w:r>
      <w:r w:rsidR="00393F8F">
        <w:rPr>
          <w:rFonts w:ascii="Arial Narrow" w:hAnsi="Arial Narrow"/>
          <w:sz w:val="26"/>
          <w:szCs w:val="26"/>
          <w:lang w:val="sr-Latn-CS"/>
        </w:rPr>
        <w:t>ih</w:t>
      </w:r>
      <w:r>
        <w:rPr>
          <w:rFonts w:ascii="Arial Narrow" w:hAnsi="Arial Narrow"/>
          <w:sz w:val="26"/>
          <w:szCs w:val="26"/>
          <w:lang w:val="sr-Latn-CS"/>
        </w:rPr>
        <w:t xml:space="preserve"> dokumen</w:t>
      </w:r>
      <w:r w:rsidR="00393F8F">
        <w:rPr>
          <w:rFonts w:ascii="Arial Narrow" w:hAnsi="Arial Narrow"/>
          <w:sz w:val="26"/>
          <w:szCs w:val="26"/>
          <w:lang w:val="sr-Latn-CS"/>
        </w:rPr>
        <w:t>a</w:t>
      </w:r>
      <w:r>
        <w:rPr>
          <w:rFonts w:ascii="Arial Narrow" w:hAnsi="Arial Narrow"/>
          <w:sz w:val="26"/>
          <w:szCs w:val="26"/>
          <w:lang w:val="sr-Latn-CS"/>
        </w:rPr>
        <w:t xml:space="preserve">ta. Iz odredaba čl. 31. do 53. Zakona proizilazi da se radi o strogo formalnom postupku, koji u donošenju planskih dokumenata obezbjeđuje učešće Vlade, organa uprave, lokalne samouprave, pravnih lica, drugih subjekata i građana u poslovima uređenja prostora, kako bi doneseni dokument bio izraz potreba i interesa svih tih subjekata. </w:t>
      </w:r>
      <w:r>
        <w:rPr>
          <w:rFonts w:ascii="Arial Narrow" w:hAnsi="Arial Narrow" w:cs="Arial"/>
          <w:sz w:val="26"/>
          <w:szCs w:val="26"/>
        </w:rPr>
        <w:t xml:space="preserve">Iz citiranih zakonskih odredaba jasno proizlazi da se postupak koji prethodi donošenju, odnosno izmjeni i dopuni planskog dokumenta prostornog uređenja, primjenjuje i na postupak donošenja </w:t>
      </w:r>
      <w:r>
        <w:rPr>
          <w:rFonts w:ascii="Arial Narrow" w:hAnsi="Arial Narrow"/>
          <w:sz w:val="26"/>
          <w:szCs w:val="26"/>
        </w:rPr>
        <w:t xml:space="preserve">lokalnog planskog dokumenta </w:t>
      </w:r>
      <w:r>
        <w:rPr>
          <w:rFonts w:ascii="Arial Narrow" w:hAnsi="Arial Narrow"/>
          <w:sz w:val="26"/>
          <w:szCs w:val="26"/>
          <w:lang w:val="sr-Latn-CS"/>
        </w:rPr>
        <w:t xml:space="preserve">i da u tom postupku </w:t>
      </w:r>
      <w:r>
        <w:rPr>
          <w:rFonts w:ascii="Arial Narrow" w:hAnsi="Arial Narrow" w:cs="Arial"/>
          <w:sz w:val="26"/>
          <w:szCs w:val="26"/>
        </w:rPr>
        <w:t xml:space="preserve">učestvuju nadležni organi koji prethodno trebaju sprovesti radnje, odnosno donijeti akte koji su sastavni djelovi planskog dokumenta </w:t>
      </w:r>
      <w:r>
        <w:rPr>
          <w:rFonts w:ascii="Arial Narrow" w:hAnsi="Arial Narrow"/>
          <w:sz w:val="26"/>
          <w:szCs w:val="26"/>
        </w:rPr>
        <w:t>(</w:t>
      </w:r>
      <w:r>
        <w:rPr>
          <w:rFonts w:ascii="Arial Narrow" w:hAnsi="Arial Narrow"/>
          <w:sz w:val="26"/>
          <w:szCs w:val="26"/>
          <w:lang w:val="sr-Latn-CS"/>
        </w:rPr>
        <w:t>utvrđivanje</w:t>
      </w:r>
      <w:r w:rsidR="00393F8F">
        <w:rPr>
          <w:rFonts w:ascii="Arial Narrow" w:hAnsi="Arial Narrow"/>
          <w:sz w:val="26"/>
          <w:szCs w:val="26"/>
          <w:lang w:val="sr-Latn-CS"/>
        </w:rPr>
        <w:t xml:space="preserve"> </w:t>
      </w:r>
      <w:r>
        <w:rPr>
          <w:rFonts w:ascii="Arial Narrow" w:hAnsi="Arial Narrow" w:cs="Arial"/>
          <w:sz w:val="26"/>
          <w:szCs w:val="26"/>
          <w:lang w:val="en-GB" w:eastAsia="en-GB"/>
        </w:rPr>
        <w:t>nacrta tih planskih dokumenata; dostavljanje mišljenja organa državne uprave, privrednih društava, ustanova i drugih pravnih lica iz odredbe člana 39. stav 4. Zakona;</w:t>
      </w:r>
      <w:r>
        <w:rPr>
          <w:rFonts w:ascii="Arial Narrow" w:hAnsi="Arial Narrow" w:cs="Arial"/>
          <w:sz w:val="26"/>
          <w:szCs w:val="26"/>
          <w:lang w:eastAsia="en-GB"/>
        </w:rPr>
        <w:t xml:space="preserve"> sprovođenje javne rasprave o </w:t>
      </w:r>
      <w:proofErr w:type="gramStart"/>
      <w:r>
        <w:rPr>
          <w:rFonts w:ascii="Arial Narrow" w:hAnsi="Arial Narrow" w:cs="Arial"/>
          <w:sz w:val="26"/>
          <w:szCs w:val="26"/>
          <w:lang w:eastAsia="en-GB"/>
        </w:rPr>
        <w:t>tim</w:t>
      </w:r>
      <w:proofErr w:type="gramEnd"/>
      <w:r>
        <w:rPr>
          <w:rFonts w:ascii="Arial Narrow" w:hAnsi="Arial Narrow" w:cs="Arial"/>
          <w:sz w:val="26"/>
          <w:szCs w:val="26"/>
          <w:lang w:eastAsia="en-GB"/>
        </w:rPr>
        <w:t xml:space="preserve"> aktima i dr.).</w:t>
      </w:r>
      <w:proofErr w:type="gramStart"/>
      <w:r>
        <w:rPr>
          <w:rFonts w:ascii="Arial Narrow" w:hAnsi="Arial Narrow"/>
          <w:sz w:val="26"/>
          <w:szCs w:val="26"/>
        </w:rPr>
        <w:t>Pored toga, odredbom člana 49.</w:t>
      </w:r>
      <w:proofErr w:type="gramEnd"/>
      <w:r>
        <w:rPr>
          <w:rFonts w:ascii="Arial Narrow" w:hAnsi="Arial Narrow"/>
          <w:sz w:val="26"/>
          <w:szCs w:val="26"/>
        </w:rPr>
        <w:t xml:space="preserve"> Zakona izričito je propisano da odluka o donošenju plana sadrži, naročito: granice područja koje plan zahvata; vrijeme za koje se plan donosi; globalni sadržaj plana i odredbe od značaja za realizaciju plana; </w:t>
      </w:r>
      <w:r>
        <w:rPr>
          <w:rFonts w:ascii="Arial Narrow" w:hAnsi="Arial Narrow" w:cs="Arial"/>
          <w:sz w:val="26"/>
          <w:szCs w:val="26"/>
        </w:rPr>
        <w:t>da se izradi lokalnog planskog dokumenta pristupa na osnovu odluke koju donosi izvršni organ lokalne samouprave</w:t>
      </w:r>
      <w:r>
        <w:rPr>
          <w:rFonts w:ascii="Arial Narrow" w:hAnsi="Arial Narrow"/>
          <w:sz w:val="26"/>
          <w:szCs w:val="26"/>
        </w:rPr>
        <w:t xml:space="preserve"> i da se izmjene i dopune planskog dokumenta vrše na način i po postupku utvrđenom ovim zakonom za izradu i donošenje planskog dokumenta.</w:t>
      </w:r>
      <w:r w:rsidR="003D0A24">
        <w:rPr>
          <w:rFonts w:ascii="Arial Narrow" w:hAnsi="Arial Narrow"/>
          <w:sz w:val="26"/>
          <w:szCs w:val="26"/>
        </w:rPr>
        <w:t xml:space="preserve"> </w:t>
      </w:r>
    </w:p>
    <w:p w:rsidR="003D0A24" w:rsidRDefault="003D0A24" w:rsidP="00E10891">
      <w:pPr>
        <w:tabs>
          <w:tab w:val="left" w:pos="9072"/>
        </w:tabs>
        <w:ind w:right="-589" w:firstLine="709"/>
        <w:jc w:val="both"/>
        <w:rPr>
          <w:rFonts w:ascii="Arial Narrow" w:hAnsi="Arial Narrow"/>
          <w:sz w:val="26"/>
          <w:szCs w:val="26"/>
        </w:rPr>
      </w:pPr>
    </w:p>
    <w:p w:rsidR="00C0131F" w:rsidRDefault="00114750" w:rsidP="00E10891">
      <w:pPr>
        <w:tabs>
          <w:tab w:val="left" w:pos="9072"/>
        </w:tabs>
        <w:ind w:right="-589" w:firstLine="709"/>
        <w:jc w:val="both"/>
        <w:rPr>
          <w:rFonts w:ascii="Arial Narrow" w:hAnsi="Arial Narrow"/>
          <w:sz w:val="26"/>
          <w:szCs w:val="26"/>
          <w:lang w:val="sr-Latn-CS"/>
        </w:rPr>
      </w:pPr>
      <w:r>
        <w:rPr>
          <w:rFonts w:ascii="Arial Narrow" w:hAnsi="Arial Narrow" w:cs="Arial"/>
          <w:sz w:val="26"/>
          <w:szCs w:val="26"/>
        </w:rPr>
        <w:t>7.1</w:t>
      </w:r>
      <w:r w:rsidR="004172C8">
        <w:rPr>
          <w:rFonts w:ascii="Arial Narrow" w:hAnsi="Arial Narrow" w:cs="Arial"/>
          <w:sz w:val="26"/>
          <w:szCs w:val="26"/>
        </w:rPr>
        <w:t>.1.1</w:t>
      </w:r>
      <w:r w:rsidR="001E37A1">
        <w:rPr>
          <w:rFonts w:ascii="Arial Narrow" w:hAnsi="Arial Narrow" w:cs="Arial"/>
          <w:sz w:val="26"/>
          <w:szCs w:val="26"/>
        </w:rPr>
        <w:t>.</w:t>
      </w:r>
      <w:r w:rsidR="00C0131F">
        <w:rPr>
          <w:rFonts w:ascii="Arial Narrow" w:hAnsi="Arial Narrow" w:cs="Arial"/>
          <w:sz w:val="26"/>
          <w:szCs w:val="26"/>
        </w:rPr>
        <w:t xml:space="preserve"> </w:t>
      </w:r>
      <w:r w:rsidR="00C0131F">
        <w:rPr>
          <w:rFonts w:ascii="Arial Narrow" w:hAnsi="Arial Narrow"/>
          <w:sz w:val="26"/>
          <w:szCs w:val="26"/>
        </w:rPr>
        <w:t xml:space="preserve">Nasuprot tome, </w:t>
      </w:r>
      <w:r w:rsidR="00C0131F">
        <w:rPr>
          <w:rFonts w:ascii="Arial Narrow" w:hAnsi="Arial Narrow"/>
          <w:sz w:val="26"/>
          <w:szCs w:val="26"/>
          <w:lang w:val="sr-Latn-CS"/>
        </w:rPr>
        <w:t xml:space="preserve">Skupština Glavnog grada </w:t>
      </w:r>
      <w:r w:rsidR="00C0131F">
        <w:rPr>
          <w:rFonts w:ascii="Arial Narrow" w:hAnsi="Arial Narrow" w:cs="Arial"/>
          <w:sz w:val="26"/>
          <w:szCs w:val="26"/>
        </w:rPr>
        <w:t xml:space="preserve">je odredbom člana 1. </w:t>
      </w:r>
      <w:proofErr w:type="gramStart"/>
      <w:r w:rsidR="00C0131F">
        <w:rPr>
          <w:rFonts w:ascii="Arial Narrow" w:hAnsi="Arial Narrow" w:cs="Arial"/>
          <w:sz w:val="26"/>
          <w:szCs w:val="26"/>
        </w:rPr>
        <w:t>osporene</w:t>
      </w:r>
      <w:proofErr w:type="gramEnd"/>
      <w:r w:rsidR="00C0131F">
        <w:rPr>
          <w:rFonts w:ascii="Arial Narrow" w:hAnsi="Arial Narrow" w:cs="Arial"/>
          <w:sz w:val="26"/>
          <w:szCs w:val="26"/>
        </w:rPr>
        <w:t xml:space="preserve"> Odluke</w:t>
      </w:r>
      <w:r w:rsidR="001E37A1">
        <w:rPr>
          <w:rFonts w:ascii="Arial Narrow" w:hAnsi="Arial Narrow" w:cs="Arial"/>
          <w:sz w:val="26"/>
          <w:szCs w:val="26"/>
        </w:rPr>
        <w:t xml:space="preserve"> </w:t>
      </w:r>
      <w:r w:rsidR="00C0131F">
        <w:rPr>
          <w:rFonts w:ascii="Arial Narrow" w:hAnsi="Arial Narrow" w:cs="Arial"/>
          <w:sz w:val="26"/>
          <w:szCs w:val="26"/>
        </w:rPr>
        <w:t>produžila važenje navedenih planskih dokumenata, bez sprovođenja postupka</w:t>
      </w:r>
      <w:r w:rsidR="00393F8F">
        <w:rPr>
          <w:rFonts w:ascii="Arial Narrow" w:hAnsi="Arial Narrow" w:cs="Arial"/>
          <w:sz w:val="26"/>
          <w:szCs w:val="26"/>
        </w:rPr>
        <w:t xml:space="preserve"> </w:t>
      </w:r>
      <w:r w:rsidR="00C0131F">
        <w:rPr>
          <w:rFonts w:ascii="Arial Narrow" w:hAnsi="Arial Narrow"/>
          <w:sz w:val="26"/>
          <w:szCs w:val="26"/>
        </w:rPr>
        <w:t>za izradu i donošenje plansk</w:t>
      </w:r>
      <w:r w:rsidR="00393F8F">
        <w:rPr>
          <w:rFonts w:ascii="Arial Narrow" w:hAnsi="Arial Narrow"/>
          <w:sz w:val="26"/>
          <w:szCs w:val="26"/>
        </w:rPr>
        <w:t>ih</w:t>
      </w:r>
      <w:r w:rsidR="00C0131F">
        <w:rPr>
          <w:rFonts w:ascii="Arial Narrow" w:hAnsi="Arial Narrow"/>
          <w:sz w:val="26"/>
          <w:szCs w:val="26"/>
        </w:rPr>
        <w:t xml:space="preserve"> dokumen</w:t>
      </w:r>
      <w:r w:rsidR="00393F8F">
        <w:rPr>
          <w:rFonts w:ascii="Arial Narrow" w:hAnsi="Arial Narrow"/>
          <w:sz w:val="26"/>
          <w:szCs w:val="26"/>
        </w:rPr>
        <w:t>a</w:t>
      </w:r>
      <w:r w:rsidR="00C0131F">
        <w:rPr>
          <w:rFonts w:ascii="Arial Narrow" w:hAnsi="Arial Narrow"/>
          <w:sz w:val="26"/>
          <w:szCs w:val="26"/>
        </w:rPr>
        <w:t>ta,</w:t>
      </w:r>
      <w:r w:rsidR="00C0131F">
        <w:rPr>
          <w:rFonts w:ascii="Arial Narrow" w:hAnsi="Arial Narrow" w:cs="Arial"/>
          <w:sz w:val="26"/>
          <w:szCs w:val="26"/>
        </w:rPr>
        <w:t xml:space="preserve"> propisanog odredb</w:t>
      </w:r>
      <w:r w:rsidR="00393F8F">
        <w:rPr>
          <w:rFonts w:ascii="Arial Narrow" w:hAnsi="Arial Narrow" w:cs="Arial"/>
          <w:sz w:val="26"/>
          <w:szCs w:val="26"/>
        </w:rPr>
        <w:t>ama</w:t>
      </w:r>
      <w:r w:rsidR="00C0131F">
        <w:rPr>
          <w:rFonts w:ascii="Arial Narrow" w:hAnsi="Arial Narrow" w:cs="Arial"/>
          <w:sz w:val="26"/>
          <w:szCs w:val="26"/>
        </w:rPr>
        <w:t xml:space="preserve"> čl</w:t>
      </w:r>
      <w:r w:rsidR="00393F8F">
        <w:rPr>
          <w:rFonts w:ascii="Arial Narrow" w:hAnsi="Arial Narrow" w:cs="Arial"/>
          <w:sz w:val="26"/>
          <w:szCs w:val="26"/>
        </w:rPr>
        <w:t xml:space="preserve">. 31. </w:t>
      </w:r>
      <w:proofErr w:type="gramStart"/>
      <w:r w:rsidR="00393F8F">
        <w:rPr>
          <w:rFonts w:ascii="Arial Narrow" w:hAnsi="Arial Narrow" w:cs="Arial"/>
          <w:sz w:val="26"/>
          <w:szCs w:val="26"/>
        </w:rPr>
        <w:t>do</w:t>
      </w:r>
      <w:proofErr w:type="gramEnd"/>
      <w:r w:rsidR="00393F8F">
        <w:rPr>
          <w:rFonts w:ascii="Arial Narrow" w:hAnsi="Arial Narrow" w:cs="Arial"/>
          <w:sz w:val="26"/>
          <w:szCs w:val="26"/>
        </w:rPr>
        <w:t xml:space="preserve"> </w:t>
      </w:r>
      <w:r w:rsidR="00C0131F">
        <w:rPr>
          <w:rFonts w:ascii="Arial Narrow" w:hAnsi="Arial Narrow" w:cs="Arial"/>
          <w:sz w:val="26"/>
          <w:szCs w:val="26"/>
        </w:rPr>
        <w:t xml:space="preserve">53. Zakona, isključujući, pri tom, učešće nadležnih organa u tom postupku, čime je, u suštini, izmijenila planske dokumente u dijelu koji se odnosi </w:t>
      </w:r>
      <w:proofErr w:type="gramStart"/>
      <w:r w:rsidR="00C0131F">
        <w:rPr>
          <w:rFonts w:ascii="Arial Narrow" w:hAnsi="Arial Narrow" w:cs="Arial"/>
          <w:sz w:val="26"/>
          <w:szCs w:val="26"/>
        </w:rPr>
        <w:t>na</w:t>
      </w:r>
      <w:proofErr w:type="gramEnd"/>
      <w:r w:rsidR="00C0131F">
        <w:rPr>
          <w:rFonts w:ascii="Arial Narrow" w:hAnsi="Arial Narrow" w:cs="Arial"/>
          <w:sz w:val="26"/>
          <w:szCs w:val="26"/>
        </w:rPr>
        <w:t xml:space="preserve"> vrijeme njihovog važenja. </w:t>
      </w:r>
      <w:r w:rsidR="00C0131F">
        <w:rPr>
          <w:rFonts w:ascii="Arial Narrow" w:hAnsi="Arial Narrow"/>
          <w:sz w:val="26"/>
          <w:szCs w:val="26"/>
          <w:lang w:val="sr-Latn-CS"/>
        </w:rPr>
        <w:t xml:space="preserve">Kako je Zakonom, kao jedan od elemenata koji određuju sadržaj planskog dokumenta, pored granice područja koje zahvata, globalnog sadržaja i odredbe od značaja za implementaciju planskog dokumenta, komunalno opremanje i dr., propisano da odluka o donošenju planskog dokumenta mora da sadrži i vrijeme za koje se donosi planski dokument, Skupština Glavnog grada, po ocjeni Ustavnog suda, nije bila ovlašćena da posebnim aktom produžava vrijeme važenja ranije donesenih planova. Vrijeme važenja svakog planskog akta, saglasno zakonu, utvrđeno je odlukom o donošenju tog planskog akta i donosilac planskog akta, po ocjeni Ustavnog suda, nije ovlašćen da drugim aktom, uređuje pitanje važenja tog plana. </w:t>
      </w:r>
    </w:p>
    <w:p w:rsidR="00C0131F" w:rsidRDefault="00C0131F" w:rsidP="00E10891">
      <w:pPr>
        <w:tabs>
          <w:tab w:val="left" w:pos="9072"/>
        </w:tabs>
        <w:ind w:right="-589"/>
        <w:jc w:val="both"/>
        <w:rPr>
          <w:rFonts w:ascii="Arial Narrow" w:hAnsi="Arial Narrow"/>
          <w:sz w:val="26"/>
          <w:szCs w:val="26"/>
          <w:lang w:val="sr-Latn-CS"/>
        </w:rPr>
      </w:pPr>
    </w:p>
    <w:p w:rsidR="00C0131F" w:rsidRPr="00C93FC1" w:rsidRDefault="001E37A1" w:rsidP="00E10891">
      <w:pPr>
        <w:tabs>
          <w:tab w:val="left" w:pos="9072"/>
        </w:tabs>
        <w:ind w:right="-589" w:firstLine="709"/>
        <w:jc w:val="both"/>
        <w:rPr>
          <w:rFonts w:ascii="Arial Narrow" w:hAnsi="Arial Narrow" w:cs="Arial"/>
          <w:sz w:val="26"/>
          <w:szCs w:val="26"/>
          <w:lang w:val="sr-Latn-CS"/>
        </w:rPr>
      </w:pPr>
      <w:r>
        <w:rPr>
          <w:rFonts w:ascii="Arial Narrow" w:hAnsi="Arial Narrow"/>
          <w:sz w:val="26"/>
          <w:szCs w:val="26"/>
        </w:rPr>
        <w:lastRenderedPageBreak/>
        <w:t>7.</w:t>
      </w:r>
      <w:r w:rsidR="00114750">
        <w:rPr>
          <w:rFonts w:ascii="Arial Narrow" w:hAnsi="Arial Narrow"/>
          <w:sz w:val="26"/>
          <w:szCs w:val="26"/>
        </w:rPr>
        <w:t>1</w:t>
      </w:r>
      <w:r>
        <w:rPr>
          <w:rFonts w:ascii="Arial Narrow" w:hAnsi="Arial Narrow"/>
          <w:sz w:val="26"/>
          <w:szCs w:val="26"/>
        </w:rPr>
        <w:t>.</w:t>
      </w:r>
      <w:r w:rsidR="004172C8">
        <w:rPr>
          <w:rFonts w:ascii="Arial Narrow" w:hAnsi="Arial Narrow"/>
          <w:sz w:val="26"/>
          <w:szCs w:val="26"/>
        </w:rPr>
        <w:t>1.2</w:t>
      </w:r>
      <w:r>
        <w:rPr>
          <w:rFonts w:ascii="Arial Narrow" w:hAnsi="Arial Narrow"/>
          <w:sz w:val="26"/>
          <w:szCs w:val="26"/>
        </w:rPr>
        <w:t>.</w:t>
      </w:r>
      <w:r w:rsidR="00C0131F">
        <w:rPr>
          <w:rFonts w:ascii="Arial Narrow" w:hAnsi="Arial Narrow"/>
          <w:sz w:val="26"/>
          <w:szCs w:val="26"/>
        </w:rPr>
        <w:t xml:space="preserve"> S obzirom na to da je </w:t>
      </w:r>
      <w:r w:rsidR="00393F8F">
        <w:rPr>
          <w:rFonts w:ascii="Arial Narrow" w:hAnsi="Arial Narrow"/>
          <w:sz w:val="26"/>
          <w:szCs w:val="26"/>
        </w:rPr>
        <w:t>Z</w:t>
      </w:r>
      <w:r w:rsidR="00C0131F">
        <w:rPr>
          <w:rFonts w:ascii="Arial Narrow" w:hAnsi="Arial Narrow"/>
          <w:sz w:val="26"/>
          <w:szCs w:val="26"/>
        </w:rPr>
        <w:t xml:space="preserve">akonom </w:t>
      </w:r>
      <w:r w:rsidR="00393F8F">
        <w:rPr>
          <w:rFonts w:ascii="Arial Narrow" w:hAnsi="Arial Narrow"/>
          <w:sz w:val="26"/>
          <w:szCs w:val="26"/>
          <w:lang w:val="sr-Latn-CS"/>
        </w:rPr>
        <w:t xml:space="preserve">o uređenju prostora i izgradnji objekata </w:t>
      </w:r>
      <w:r w:rsidR="00C0131F">
        <w:rPr>
          <w:rFonts w:ascii="Arial Narrow" w:hAnsi="Arial Narrow"/>
          <w:sz w:val="26"/>
          <w:szCs w:val="26"/>
        </w:rPr>
        <w:t xml:space="preserve">uređeno pitanje produženja važenja planskih dokumenata donijetih do dana </w:t>
      </w:r>
      <w:r w:rsidR="00C0131F">
        <w:rPr>
          <w:rFonts w:ascii="Arial Narrow" w:hAnsi="Arial Narrow" w:cs="Arial"/>
          <w:sz w:val="26"/>
          <w:szCs w:val="26"/>
        </w:rPr>
        <w:t>stupanja na snagu ovog zakona</w:t>
      </w:r>
      <w:r w:rsidR="00C0131F">
        <w:rPr>
          <w:rFonts w:ascii="Arial Narrow" w:hAnsi="Arial Narrow" w:cs="Arial"/>
          <w:sz w:val="22"/>
          <w:szCs w:val="22"/>
        </w:rPr>
        <w:t xml:space="preserve">, </w:t>
      </w:r>
      <w:r w:rsidR="00C0131F">
        <w:rPr>
          <w:rFonts w:ascii="Arial Narrow" w:hAnsi="Arial Narrow"/>
          <w:sz w:val="26"/>
          <w:szCs w:val="26"/>
        </w:rPr>
        <w:t xml:space="preserve">da ni jednom odredbom </w:t>
      </w:r>
      <w:r w:rsidR="00AB1C4C">
        <w:rPr>
          <w:rFonts w:ascii="Arial Narrow" w:hAnsi="Arial Narrow"/>
          <w:sz w:val="26"/>
          <w:szCs w:val="26"/>
        </w:rPr>
        <w:t xml:space="preserve">tog zakona </w:t>
      </w:r>
      <w:r w:rsidR="00C0131F">
        <w:rPr>
          <w:rFonts w:ascii="Arial Narrow" w:hAnsi="Arial Narrow"/>
          <w:sz w:val="26"/>
          <w:szCs w:val="26"/>
        </w:rPr>
        <w:t>donosiocu akta nijesu data normativna ovlašćenja koja podrazumijevaju donošenje posebnog podzakonskog akta</w:t>
      </w:r>
      <w:r w:rsidR="00C0131F">
        <w:rPr>
          <w:rFonts w:ascii="Arial Narrow" w:hAnsi="Arial Narrow"/>
          <w:color w:val="000000"/>
          <w:sz w:val="26"/>
          <w:szCs w:val="26"/>
        </w:rPr>
        <w:t xml:space="preserve"> o produženju vremena važenja planskog dokumenta, pa ni </w:t>
      </w:r>
      <w:r w:rsidR="00C0131F">
        <w:rPr>
          <w:rFonts w:ascii="Arial Narrow" w:hAnsi="Arial Narrow"/>
          <w:sz w:val="26"/>
          <w:szCs w:val="26"/>
        </w:rPr>
        <w:t xml:space="preserve">za planska dokumenta iz osporene Odluke, </w:t>
      </w:r>
      <w:r w:rsidR="00C0131F">
        <w:rPr>
          <w:rFonts w:ascii="Arial Narrow" w:hAnsi="Arial Narrow"/>
          <w:sz w:val="26"/>
          <w:szCs w:val="26"/>
          <w:lang w:val="sr-Latn-CS"/>
        </w:rPr>
        <w:t xml:space="preserve">Ustavni sud je ocijenio da je Skupština Glavnog grada-Podgorice osporenom </w:t>
      </w:r>
      <w:r w:rsidR="00C0131F">
        <w:rPr>
          <w:rFonts w:ascii="Arial Narrow" w:hAnsi="Arial Narrow"/>
          <w:sz w:val="26"/>
          <w:szCs w:val="26"/>
        </w:rPr>
        <w:t xml:space="preserve">Odlukom </w:t>
      </w:r>
      <w:r w:rsidR="00C0131F">
        <w:rPr>
          <w:rFonts w:ascii="Arial Narrow" w:hAnsi="Arial Narrow"/>
          <w:sz w:val="26"/>
          <w:szCs w:val="26"/>
          <w:lang w:val="sr-Latn-CS"/>
        </w:rPr>
        <w:t xml:space="preserve">na način suprotan zakonu </w:t>
      </w:r>
      <w:r w:rsidR="00C0131F">
        <w:rPr>
          <w:rFonts w:ascii="Arial Narrow" w:hAnsi="Arial Narrow"/>
          <w:sz w:val="26"/>
          <w:szCs w:val="26"/>
        </w:rPr>
        <w:t>uredila pravne odnose za koje nije ovlašćena i koji su već uređeni</w:t>
      </w:r>
      <w:r w:rsidR="00C0131F">
        <w:rPr>
          <w:rFonts w:ascii="Arial Narrow" w:hAnsi="Arial Narrow"/>
          <w:sz w:val="26"/>
          <w:szCs w:val="26"/>
          <w:lang w:val="sr-Latn-CS"/>
        </w:rPr>
        <w:t xml:space="preserve"> zakonom</w:t>
      </w:r>
      <w:r w:rsidR="00C0131F">
        <w:rPr>
          <w:rFonts w:ascii="Arial Narrow" w:hAnsi="Arial Narrow"/>
          <w:sz w:val="26"/>
          <w:szCs w:val="26"/>
        </w:rPr>
        <w:t xml:space="preserve">. </w:t>
      </w:r>
      <w:proofErr w:type="gramStart"/>
      <w:r w:rsidR="00C0131F">
        <w:rPr>
          <w:rFonts w:ascii="Arial Narrow" w:hAnsi="Arial Narrow" w:cs="Arial"/>
          <w:sz w:val="26"/>
          <w:szCs w:val="26"/>
        </w:rPr>
        <w:t xml:space="preserve">Na taj način, </w:t>
      </w:r>
      <w:r w:rsidR="00C0131F">
        <w:rPr>
          <w:rFonts w:ascii="Arial Narrow" w:hAnsi="Arial Narrow" w:cs="Arial"/>
          <w:sz w:val="26"/>
          <w:szCs w:val="26"/>
          <w:lang w:val="sr-Latn-CS"/>
        </w:rPr>
        <w:t xml:space="preserve">donosilac akta je, po ocjeni Ustavnog suda, prekoračio svoja ovlašćenja i </w:t>
      </w:r>
      <w:r w:rsidR="00C0131F">
        <w:rPr>
          <w:rFonts w:ascii="Arial Narrow" w:hAnsi="Arial Narrow" w:cs="Arial"/>
          <w:sz w:val="26"/>
          <w:szCs w:val="26"/>
        </w:rPr>
        <w:t xml:space="preserve">povrijedio načelo legaliteta </w:t>
      </w:r>
      <w:r w:rsidR="00C0131F">
        <w:rPr>
          <w:rFonts w:ascii="Arial Narrow" w:hAnsi="Arial Narrow" w:cs="Arial"/>
          <w:bCs/>
          <w:sz w:val="26"/>
          <w:szCs w:val="26"/>
          <w:lang w:val="sr-Latn-CS"/>
        </w:rPr>
        <w:t>(član 145.</w:t>
      </w:r>
      <w:proofErr w:type="gramEnd"/>
      <w:r w:rsidR="00C0131F">
        <w:rPr>
          <w:rFonts w:ascii="Arial Narrow" w:hAnsi="Arial Narrow" w:cs="Arial"/>
          <w:bCs/>
          <w:sz w:val="26"/>
          <w:szCs w:val="26"/>
          <w:lang w:val="sr-Latn-CS"/>
        </w:rPr>
        <w:t xml:space="preserve"> Ustava)</w:t>
      </w:r>
      <w:r w:rsidR="00C0131F">
        <w:rPr>
          <w:rFonts w:ascii="Arial Narrow" w:hAnsi="Arial Narrow" w:cs="Arial"/>
          <w:sz w:val="26"/>
          <w:szCs w:val="26"/>
        </w:rPr>
        <w:t xml:space="preserve">, kako u pogledu formalne (da pravni akt  manje pravne snage mora biti saglasan sa pravnim aktima više pravne snage), tako i u pogledu materijalne zakonitosti (sadržine osporenog akta). Kako </w:t>
      </w:r>
      <w:r w:rsidR="00C0131F">
        <w:rPr>
          <w:rFonts w:ascii="Arial Narrow" w:hAnsi="Arial Narrow" w:cs="Arial"/>
          <w:sz w:val="26"/>
          <w:szCs w:val="26"/>
          <w:lang w:val="sr-Latn-CS"/>
        </w:rPr>
        <w:t xml:space="preserve">se podzakonski propis mora kretati u granicama koje mu sadržinski odredi viši pravni akt i kako </w:t>
      </w:r>
      <w:r w:rsidR="00D33576">
        <w:rPr>
          <w:rFonts w:ascii="Arial Narrow" w:hAnsi="Arial Narrow" w:cs="Arial"/>
          <w:sz w:val="26"/>
          <w:szCs w:val="26"/>
          <w:lang w:val="sr-Latn-CS"/>
        </w:rPr>
        <w:t xml:space="preserve">taj akt </w:t>
      </w:r>
      <w:r w:rsidR="00C0131F">
        <w:rPr>
          <w:rFonts w:ascii="Arial Narrow" w:hAnsi="Arial Narrow" w:cs="Arial"/>
          <w:sz w:val="26"/>
          <w:szCs w:val="26"/>
          <w:lang w:val="sr-Latn-CS"/>
        </w:rPr>
        <w:t>ne može sadržati odredbe kojima se uređuju prava i obaveze za građane i pravna lica, za koje u zak</w:t>
      </w:r>
      <w:r w:rsidR="00C93FC1">
        <w:rPr>
          <w:rFonts w:ascii="Arial Narrow" w:hAnsi="Arial Narrow" w:cs="Arial"/>
          <w:sz w:val="26"/>
          <w:szCs w:val="26"/>
          <w:lang w:val="sr-Latn-CS"/>
        </w:rPr>
        <w:t xml:space="preserve">onu </w:t>
      </w:r>
      <w:proofErr w:type="gramStart"/>
      <w:r w:rsidR="00C93FC1">
        <w:rPr>
          <w:rFonts w:ascii="Arial Narrow" w:hAnsi="Arial Narrow" w:cs="Arial"/>
          <w:sz w:val="26"/>
          <w:szCs w:val="26"/>
          <w:lang w:val="sr-Latn-CS"/>
        </w:rPr>
        <w:t>nema</w:t>
      </w:r>
      <w:proofErr w:type="gramEnd"/>
      <w:r w:rsidR="00C93FC1">
        <w:rPr>
          <w:rFonts w:ascii="Arial Narrow" w:hAnsi="Arial Narrow" w:cs="Arial"/>
          <w:sz w:val="26"/>
          <w:szCs w:val="26"/>
          <w:lang w:val="sr-Latn-CS"/>
        </w:rPr>
        <w:t xml:space="preserve"> osnova, Ustavni sud je</w:t>
      </w:r>
      <w:r w:rsidR="00AB1C4C">
        <w:rPr>
          <w:rFonts w:ascii="Arial Narrow" w:hAnsi="Arial Narrow" w:cs="Arial"/>
          <w:sz w:val="26"/>
          <w:szCs w:val="26"/>
          <w:lang w:val="sr-Latn-CS"/>
        </w:rPr>
        <w:t xml:space="preserve"> </w:t>
      </w:r>
      <w:r w:rsidR="00C93FC1">
        <w:rPr>
          <w:rFonts w:ascii="Arial Narrow" w:hAnsi="Arial Narrow" w:cs="Arial"/>
          <w:sz w:val="26"/>
          <w:szCs w:val="26"/>
          <w:lang w:val="sr-Latn-CS"/>
        </w:rPr>
        <w:t xml:space="preserve">ukinuo </w:t>
      </w:r>
      <w:r w:rsidR="00C93FC1">
        <w:rPr>
          <w:rFonts w:ascii="Arial Narrow" w:eastAsia="Times New Roman" w:hAnsi="Arial Narrow"/>
          <w:sz w:val="26"/>
          <w:szCs w:val="26"/>
        </w:rPr>
        <w:t>odredbe</w:t>
      </w:r>
      <w:r w:rsidR="00C0131F">
        <w:rPr>
          <w:rFonts w:ascii="Arial Narrow" w:eastAsia="Times New Roman" w:hAnsi="Arial Narrow"/>
          <w:sz w:val="26"/>
          <w:szCs w:val="26"/>
        </w:rPr>
        <w:t xml:space="preserve"> člana 1. </w:t>
      </w:r>
      <w:r w:rsidR="00C0131F">
        <w:rPr>
          <w:rFonts w:ascii="Arial Narrow" w:hAnsi="Arial Narrow"/>
          <w:sz w:val="26"/>
          <w:szCs w:val="26"/>
          <w:lang w:val="sr-Latn-CS"/>
        </w:rPr>
        <w:t>osporene Odluke,</w:t>
      </w:r>
      <w:r w:rsidR="00C93FC1">
        <w:rPr>
          <w:rFonts w:ascii="Arial Narrow" w:hAnsi="Arial Narrow"/>
          <w:sz w:val="26"/>
          <w:szCs w:val="26"/>
          <w:lang w:val="sr-Latn-CS"/>
        </w:rPr>
        <w:t xml:space="preserve"> </w:t>
      </w:r>
      <w:r w:rsidR="00D33576">
        <w:rPr>
          <w:rFonts w:ascii="Arial Narrow" w:hAnsi="Arial Narrow"/>
          <w:sz w:val="26"/>
          <w:szCs w:val="26"/>
          <w:lang w:val="sr-Latn-CS"/>
        </w:rPr>
        <w:t xml:space="preserve">u dijelu koji se odnosi na odluke </w:t>
      </w:r>
      <w:r w:rsidR="00C93FC1">
        <w:rPr>
          <w:rFonts w:ascii="Arial Narrow" w:hAnsi="Arial Narrow"/>
          <w:sz w:val="26"/>
          <w:szCs w:val="26"/>
          <w:lang w:val="sl-SI"/>
        </w:rPr>
        <w:t>označene</w:t>
      </w:r>
      <w:r w:rsidR="00C0131F">
        <w:rPr>
          <w:rFonts w:ascii="Arial Narrow" w:hAnsi="Arial Narrow"/>
          <w:sz w:val="26"/>
          <w:szCs w:val="26"/>
          <w:lang w:val="sl-SI"/>
        </w:rPr>
        <w:t xml:space="preserve"> u stavu </w:t>
      </w:r>
      <w:r w:rsidR="00C0131F" w:rsidRPr="000C5A81">
        <w:rPr>
          <w:rFonts w:ascii="Arial Narrow" w:hAnsi="Arial Narrow"/>
          <w:sz w:val="26"/>
          <w:szCs w:val="26"/>
          <w:lang w:val="sl-SI"/>
        </w:rPr>
        <w:t>I</w:t>
      </w:r>
      <w:r w:rsidR="00C93FC1" w:rsidRPr="000C5A81">
        <w:rPr>
          <w:rFonts w:ascii="Arial Narrow" w:hAnsi="Arial Narrow"/>
          <w:sz w:val="26"/>
          <w:szCs w:val="26"/>
          <w:lang w:val="sl-SI"/>
        </w:rPr>
        <w:t xml:space="preserve"> </w:t>
      </w:r>
      <w:r w:rsidR="00C93FC1">
        <w:rPr>
          <w:rFonts w:ascii="Arial Narrow" w:hAnsi="Arial Narrow"/>
          <w:sz w:val="26"/>
          <w:szCs w:val="26"/>
          <w:lang w:val="sl-SI"/>
        </w:rPr>
        <w:t xml:space="preserve">izreke </w:t>
      </w:r>
      <w:r w:rsidR="00D33576">
        <w:rPr>
          <w:rFonts w:ascii="Arial Narrow" w:hAnsi="Arial Narrow"/>
          <w:sz w:val="26"/>
          <w:szCs w:val="26"/>
          <w:lang w:val="sl-SI"/>
        </w:rPr>
        <w:t>ove o</w:t>
      </w:r>
      <w:r w:rsidR="000C5A81">
        <w:rPr>
          <w:rFonts w:ascii="Arial Narrow" w:hAnsi="Arial Narrow"/>
          <w:sz w:val="26"/>
          <w:szCs w:val="26"/>
          <w:lang w:val="sl-SI"/>
        </w:rPr>
        <w:t>dluke.</w:t>
      </w:r>
    </w:p>
    <w:p w:rsidR="00C0131F" w:rsidRDefault="00C0131F" w:rsidP="00E10891">
      <w:pPr>
        <w:tabs>
          <w:tab w:val="left" w:pos="9072"/>
        </w:tabs>
        <w:ind w:right="-589" w:firstLine="709"/>
        <w:jc w:val="both"/>
        <w:rPr>
          <w:rFonts w:ascii="Arial Narrow" w:hAnsi="Arial Narrow"/>
          <w:sz w:val="26"/>
          <w:szCs w:val="26"/>
          <w:lang w:val="sl-SI"/>
        </w:rPr>
      </w:pPr>
    </w:p>
    <w:p w:rsidR="00C0131F" w:rsidRDefault="00114750" w:rsidP="00E10891">
      <w:pPr>
        <w:tabs>
          <w:tab w:val="left" w:pos="9072"/>
        </w:tabs>
        <w:ind w:right="-589" w:firstLine="709"/>
        <w:jc w:val="both"/>
        <w:rPr>
          <w:rFonts w:ascii="Arial Narrow" w:hAnsi="Arial Narrow"/>
          <w:sz w:val="26"/>
          <w:szCs w:val="26"/>
          <w:lang w:val="sl-SI"/>
        </w:rPr>
      </w:pPr>
      <w:r>
        <w:rPr>
          <w:rFonts w:ascii="Arial Narrow" w:hAnsi="Arial Narrow"/>
          <w:sz w:val="26"/>
          <w:szCs w:val="26"/>
          <w:lang w:val="sr-Latn-CS"/>
        </w:rPr>
        <w:t>7.1</w:t>
      </w:r>
      <w:r w:rsidR="004172C8">
        <w:rPr>
          <w:rFonts w:ascii="Arial Narrow" w:hAnsi="Arial Narrow"/>
          <w:sz w:val="26"/>
          <w:szCs w:val="26"/>
          <w:lang w:val="sr-Latn-CS"/>
        </w:rPr>
        <w:t>.1</w:t>
      </w:r>
      <w:r w:rsidR="00C0131F">
        <w:rPr>
          <w:rFonts w:ascii="Arial Narrow" w:hAnsi="Arial Narrow"/>
          <w:sz w:val="26"/>
          <w:szCs w:val="26"/>
          <w:lang w:val="sr-Latn-CS"/>
        </w:rPr>
        <w:t xml:space="preserve">.3. </w:t>
      </w:r>
      <w:r w:rsidR="00C0131F">
        <w:rPr>
          <w:rFonts w:ascii="Arial Narrow" w:hAnsi="Arial Narrow"/>
          <w:sz w:val="26"/>
          <w:szCs w:val="26"/>
          <w:lang w:val="sl-SI"/>
        </w:rPr>
        <w:t xml:space="preserve">Polazeći od činjenice da </w:t>
      </w:r>
      <w:r w:rsidR="00D33576">
        <w:rPr>
          <w:rFonts w:ascii="Arial Narrow" w:hAnsi="Arial Narrow"/>
          <w:sz w:val="26"/>
          <w:szCs w:val="26"/>
          <w:lang w:val="sl-SI"/>
        </w:rPr>
        <w:t>je</w:t>
      </w:r>
      <w:r w:rsidR="00C0131F">
        <w:rPr>
          <w:rFonts w:ascii="Arial Narrow" w:hAnsi="Arial Narrow"/>
          <w:sz w:val="26"/>
          <w:szCs w:val="26"/>
          <w:lang w:val="sl-SI"/>
        </w:rPr>
        <w:t xml:space="preserve"> odredb</w:t>
      </w:r>
      <w:r w:rsidR="00D33576">
        <w:rPr>
          <w:rFonts w:ascii="Arial Narrow" w:hAnsi="Arial Narrow"/>
          <w:sz w:val="26"/>
          <w:szCs w:val="26"/>
          <w:lang w:val="sl-SI"/>
        </w:rPr>
        <w:t>a</w:t>
      </w:r>
      <w:r w:rsidR="00C0131F">
        <w:rPr>
          <w:rFonts w:ascii="Arial Narrow" w:hAnsi="Arial Narrow"/>
          <w:sz w:val="26"/>
          <w:szCs w:val="26"/>
          <w:lang w:val="sl-SI"/>
        </w:rPr>
        <w:t xml:space="preserve"> </w:t>
      </w:r>
      <w:r w:rsidR="00C0131F">
        <w:rPr>
          <w:rFonts w:ascii="Arial Narrow" w:hAnsi="Arial Narrow"/>
          <w:color w:val="000000"/>
          <w:sz w:val="26"/>
          <w:szCs w:val="26"/>
          <w:lang w:val="pl-PL" w:eastAsia="en-GB"/>
        </w:rPr>
        <w:t xml:space="preserve">člana 2. </w:t>
      </w:r>
      <w:r w:rsidR="00C0131F">
        <w:rPr>
          <w:rFonts w:ascii="Arial Narrow" w:hAnsi="Arial Narrow"/>
          <w:sz w:val="26"/>
          <w:szCs w:val="26"/>
          <w:lang w:val="sl-SI"/>
        </w:rPr>
        <w:t>Odluke</w:t>
      </w:r>
      <w:r w:rsidR="00D33576">
        <w:rPr>
          <w:rFonts w:ascii="Arial Narrow" w:hAnsi="Arial Narrow"/>
          <w:sz w:val="26"/>
          <w:szCs w:val="26"/>
          <w:lang w:val="sl-SI"/>
        </w:rPr>
        <w:t>,</w:t>
      </w:r>
      <w:r w:rsidR="00C0131F">
        <w:rPr>
          <w:rFonts w:ascii="Arial Narrow" w:hAnsi="Arial Narrow"/>
          <w:sz w:val="26"/>
          <w:szCs w:val="26"/>
          <w:lang w:val="sl-SI"/>
        </w:rPr>
        <w:t xml:space="preserve"> </w:t>
      </w:r>
      <w:r w:rsidR="00C0131F">
        <w:rPr>
          <w:rFonts w:ascii="Arial Narrow" w:hAnsi="Arial Narrow"/>
          <w:color w:val="000000"/>
          <w:sz w:val="26"/>
          <w:szCs w:val="26"/>
          <w:lang w:val="pl-PL" w:eastAsia="en-GB"/>
        </w:rPr>
        <w:t>koj</w:t>
      </w:r>
      <w:r w:rsidR="00D33576">
        <w:rPr>
          <w:rFonts w:ascii="Arial Narrow" w:hAnsi="Arial Narrow"/>
          <w:color w:val="000000"/>
          <w:sz w:val="26"/>
          <w:szCs w:val="26"/>
          <w:lang w:val="pl-PL" w:eastAsia="en-GB"/>
        </w:rPr>
        <w:t>om</w:t>
      </w:r>
      <w:r w:rsidR="00C0131F">
        <w:rPr>
          <w:rFonts w:ascii="Arial Narrow" w:hAnsi="Arial Narrow"/>
          <w:color w:val="000000"/>
          <w:sz w:val="26"/>
          <w:szCs w:val="26"/>
          <w:lang w:val="pl-PL" w:eastAsia="en-GB"/>
        </w:rPr>
        <w:t xml:space="preserve"> je propisano da su </w:t>
      </w:r>
      <w:r w:rsidR="00C0131F">
        <w:rPr>
          <w:rFonts w:ascii="Arial Narrow" w:hAnsi="Arial Narrow"/>
          <w:sz w:val="26"/>
          <w:szCs w:val="26"/>
        </w:rPr>
        <w:t xml:space="preserve"> Prostornim urbanističkim planom Glavnog grada-Podgorice date smjernice i mjere za realizaciju plana: smjernice etapnog razvoja, smjernice za prostornu organizaciju i izradu detaljnih urbanističkih planova (DUP), </w:t>
      </w:r>
      <w:r w:rsidR="00E26340">
        <w:rPr>
          <w:rFonts w:ascii="Arial Narrow" w:hAnsi="Arial Narrow"/>
          <w:sz w:val="26"/>
          <w:szCs w:val="26"/>
        </w:rPr>
        <w:t>u</w:t>
      </w:r>
      <w:r w:rsidR="00C0131F">
        <w:rPr>
          <w:rFonts w:ascii="Arial Narrow" w:hAnsi="Arial Narrow"/>
          <w:sz w:val="26"/>
          <w:szCs w:val="26"/>
        </w:rPr>
        <w:t xml:space="preserve">rbanističkih projekata (UP) i lokalnih studija lokacije (LSl), (…), </w:t>
      </w:r>
      <w:r w:rsidR="00C0131F">
        <w:rPr>
          <w:rFonts w:ascii="Arial Narrow" w:hAnsi="Arial Narrow"/>
          <w:sz w:val="26"/>
          <w:szCs w:val="26"/>
          <w:lang w:val="sl-SI"/>
        </w:rPr>
        <w:t xml:space="preserve">u neposrednoj korelaciji s osporenim odredbama </w:t>
      </w:r>
      <w:r w:rsidR="00C0131F">
        <w:rPr>
          <w:rFonts w:ascii="Arial Narrow" w:hAnsi="Arial Narrow"/>
          <w:color w:val="000000"/>
          <w:sz w:val="26"/>
          <w:szCs w:val="26"/>
          <w:lang w:val="pl-PL" w:eastAsia="en-GB"/>
        </w:rPr>
        <w:t xml:space="preserve">člana 1. </w:t>
      </w:r>
      <w:r w:rsidR="00C0131F">
        <w:rPr>
          <w:rFonts w:ascii="Arial Narrow" w:hAnsi="Arial Narrow"/>
          <w:sz w:val="26"/>
          <w:szCs w:val="26"/>
          <w:lang w:val="sl-SI"/>
        </w:rPr>
        <w:t>Odluke, da predstavlja njihovu dalju normativnu razradu</w:t>
      </w:r>
      <w:r w:rsidR="00D33576">
        <w:rPr>
          <w:rFonts w:ascii="Arial Narrow" w:hAnsi="Arial Narrow"/>
          <w:sz w:val="26"/>
          <w:szCs w:val="26"/>
          <w:lang w:val="sl-SI"/>
        </w:rPr>
        <w:t>,</w:t>
      </w:r>
      <w:r w:rsidR="00C0131F">
        <w:rPr>
          <w:rFonts w:ascii="Arial Narrow" w:hAnsi="Arial Narrow"/>
          <w:sz w:val="26"/>
          <w:szCs w:val="26"/>
          <w:lang w:val="sl-SI"/>
        </w:rPr>
        <w:t xml:space="preserve"> u smislu njihove realizacije</w:t>
      </w:r>
      <w:r w:rsidR="00D33576">
        <w:rPr>
          <w:rFonts w:ascii="Arial Narrow" w:hAnsi="Arial Narrow"/>
          <w:sz w:val="26"/>
          <w:szCs w:val="26"/>
          <w:lang w:val="sl-SI"/>
        </w:rPr>
        <w:t>,</w:t>
      </w:r>
      <w:r w:rsidR="00C0131F">
        <w:rPr>
          <w:rFonts w:ascii="Arial Narrow" w:hAnsi="Arial Narrow"/>
          <w:sz w:val="26"/>
          <w:szCs w:val="26"/>
          <w:lang w:val="sl-SI"/>
        </w:rPr>
        <w:t xml:space="preserve"> i da ne mo</w:t>
      </w:r>
      <w:r w:rsidR="00D33576">
        <w:rPr>
          <w:rFonts w:ascii="Arial Narrow" w:hAnsi="Arial Narrow"/>
          <w:sz w:val="26"/>
          <w:szCs w:val="26"/>
          <w:lang w:val="sl-SI"/>
        </w:rPr>
        <w:t>že</w:t>
      </w:r>
      <w:r w:rsidR="00C0131F">
        <w:rPr>
          <w:rFonts w:ascii="Arial Narrow" w:hAnsi="Arial Narrow"/>
          <w:sz w:val="26"/>
          <w:szCs w:val="26"/>
          <w:lang w:val="sl-SI"/>
        </w:rPr>
        <w:t xml:space="preserve"> samostalno pravno egzistirati, Ustavni sud je </w:t>
      </w:r>
      <w:r w:rsidR="00C93FC1">
        <w:rPr>
          <w:rFonts w:ascii="Arial Narrow" w:hAnsi="Arial Narrow"/>
          <w:sz w:val="26"/>
          <w:szCs w:val="26"/>
          <w:lang w:val="sl-SI"/>
        </w:rPr>
        <w:t>ukinuo i t</w:t>
      </w:r>
      <w:r w:rsidR="00D33576">
        <w:rPr>
          <w:rFonts w:ascii="Arial Narrow" w:hAnsi="Arial Narrow"/>
          <w:sz w:val="26"/>
          <w:szCs w:val="26"/>
          <w:lang w:val="sl-SI"/>
        </w:rPr>
        <w:t>u</w:t>
      </w:r>
      <w:r w:rsidR="00C93FC1">
        <w:rPr>
          <w:rFonts w:ascii="Arial Narrow" w:hAnsi="Arial Narrow"/>
          <w:sz w:val="26"/>
          <w:szCs w:val="26"/>
          <w:lang w:val="sl-SI"/>
        </w:rPr>
        <w:t xml:space="preserve"> odredb</w:t>
      </w:r>
      <w:r w:rsidR="00D33576">
        <w:rPr>
          <w:rFonts w:ascii="Arial Narrow" w:hAnsi="Arial Narrow"/>
          <w:sz w:val="26"/>
          <w:szCs w:val="26"/>
          <w:lang w:val="sl-SI"/>
        </w:rPr>
        <w:t>u</w:t>
      </w:r>
      <w:r w:rsidR="00C93FC1">
        <w:rPr>
          <w:rFonts w:ascii="Arial Narrow" w:hAnsi="Arial Narrow"/>
          <w:sz w:val="26"/>
          <w:szCs w:val="26"/>
          <w:lang w:val="sl-SI"/>
        </w:rPr>
        <w:t xml:space="preserve"> Odluke.</w:t>
      </w:r>
    </w:p>
    <w:p w:rsidR="003D0A24" w:rsidRPr="00C93FC1" w:rsidRDefault="003D0A24" w:rsidP="00E10891">
      <w:pPr>
        <w:tabs>
          <w:tab w:val="left" w:pos="9072"/>
        </w:tabs>
        <w:ind w:right="-589" w:firstLine="709"/>
        <w:jc w:val="both"/>
        <w:rPr>
          <w:rFonts w:ascii="Arial Narrow" w:hAnsi="Arial Narrow"/>
          <w:i/>
          <w:sz w:val="26"/>
          <w:szCs w:val="26"/>
          <w:lang w:val="sr-Latn-CS"/>
        </w:rPr>
      </w:pPr>
    </w:p>
    <w:p w:rsidR="00C0131F" w:rsidRDefault="00C0131F" w:rsidP="00E10891">
      <w:pPr>
        <w:tabs>
          <w:tab w:val="left" w:pos="9072"/>
        </w:tabs>
        <w:ind w:right="-589"/>
        <w:jc w:val="both"/>
        <w:rPr>
          <w:rFonts w:ascii="Arial Narrow" w:hAnsi="Arial Narrow"/>
          <w:sz w:val="26"/>
          <w:szCs w:val="26"/>
          <w:lang w:val="sr-Latn-CS"/>
        </w:rPr>
      </w:pPr>
      <w:r>
        <w:rPr>
          <w:rFonts w:ascii="Arial Narrow" w:hAnsi="Arial Narrow"/>
          <w:sz w:val="26"/>
          <w:szCs w:val="26"/>
          <w:lang w:val="sr-Latn-CS"/>
        </w:rPr>
        <w:t xml:space="preserve">           8. Na osnovu iznijetih razloga, odlučeno je kao u izreci.</w:t>
      </w:r>
    </w:p>
    <w:p w:rsidR="00616E92" w:rsidRDefault="00616E92" w:rsidP="00E10891">
      <w:pPr>
        <w:tabs>
          <w:tab w:val="left" w:pos="9072"/>
        </w:tabs>
        <w:ind w:right="-589"/>
        <w:jc w:val="both"/>
        <w:rPr>
          <w:rFonts w:ascii="Arial Narrow" w:hAnsi="Arial Narrow"/>
          <w:sz w:val="26"/>
          <w:szCs w:val="26"/>
          <w:lang w:val="sr-Latn-CS"/>
        </w:rPr>
      </w:pPr>
    </w:p>
    <w:p w:rsidR="003D0A24" w:rsidRDefault="00616E92" w:rsidP="00E10891">
      <w:pPr>
        <w:tabs>
          <w:tab w:val="left" w:pos="9072"/>
        </w:tabs>
        <w:ind w:right="-589" w:firstLine="709"/>
        <w:jc w:val="both"/>
        <w:rPr>
          <w:rFonts w:ascii="Arial Narrow" w:hAnsi="Arial Narrow"/>
          <w:sz w:val="26"/>
          <w:szCs w:val="26"/>
        </w:rPr>
      </w:pPr>
      <w:r w:rsidRPr="00AF5DC1">
        <w:rPr>
          <w:rFonts w:ascii="Arial Narrow" w:hAnsi="Arial Narrow"/>
          <w:sz w:val="26"/>
          <w:szCs w:val="26"/>
          <w:lang w:val="sl-SI"/>
        </w:rPr>
        <w:t>II1</w:t>
      </w:r>
      <w:r>
        <w:rPr>
          <w:rFonts w:ascii="Arial Narrow" w:hAnsi="Arial Narrow"/>
          <w:sz w:val="26"/>
          <w:szCs w:val="26"/>
          <w:lang w:val="sl-SI"/>
        </w:rPr>
        <w:t xml:space="preserve">. </w:t>
      </w:r>
      <w:proofErr w:type="gramStart"/>
      <w:r w:rsidR="003D0A24" w:rsidRPr="003D0A24">
        <w:rPr>
          <w:rFonts w:ascii="Arial Narrow" w:hAnsi="Arial Narrow"/>
          <w:sz w:val="26"/>
          <w:szCs w:val="26"/>
        </w:rPr>
        <w:t xml:space="preserve">Odluka o </w:t>
      </w:r>
      <w:r w:rsidR="003D0A24" w:rsidRPr="003D0A24">
        <w:rPr>
          <w:rFonts w:ascii="Arial Narrow" w:hAnsi="Arial Narrow"/>
          <w:sz w:val="26"/>
          <w:szCs w:val="26"/>
          <w:lang w:val="sl-SI"/>
        </w:rPr>
        <w:t xml:space="preserve">prestanku važenja </w:t>
      </w:r>
      <w:r w:rsidR="00D30C15">
        <w:rPr>
          <w:rFonts w:ascii="Arial Narrow" w:hAnsi="Arial Narrow"/>
          <w:sz w:val="26"/>
          <w:szCs w:val="26"/>
          <w:lang w:val="sl-SI"/>
        </w:rPr>
        <w:t xml:space="preserve">dijela </w:t>
      </w:r>
      <w:r w:rsidR="00D372CE">
        <w:rPr>
          <w:rFonts w:ascii="Arial Narrow" w:hAnsi="Arial Narrow"/>
          <w:sz w:val="26"/>
          <w:szCs w:val="26"/>
          <w:lang w:val="sl-SI"/>
        </w:rPr>
        <w:t xml:space="preserve">odredbe </w:t>
      </w:r>
      <w:r w:rsidR="00BD4123">
        <w:rPr>
          <w:rFonts w:ascii="Arial Narrow" w:hAnsi="Arial Narrow"/>
          <w:sz w:val="26"/>
          <w:szCs w:val="26"/>
          <w:lang w:val="sl-SI"/>
        </w:rPr>
        <w:t xml:space="preserve">člana </w:t>
      </w:r>
      <w:r w:rsidR="00114750">
        <w:rPr>
          <w:rFonts w:ascii="Arial Narrow" w:hAnsi="Arial Narrow"/>
          <w:sz w:val="26"/>
          <w:szCs w:val="26"/>
          <w:lang w:val="sl-SI"/>
        </w:rPr>
        <w:t>1.</w:t>
      </w:r>
      <w:proofErr w:type="gramEnd"/>
      <w:r w:rsidR="00114750">
        <w:rPr>
          <w:rFonts w:ascii="Arial Narrow" w:hAnsi="Arial Narrow"/>
          <w:sz w:val="26"/>
          <w:szCs w:val="26"/>
          <w:lang w:val="sl-SI"/>
        </w:rPr>
        <w:t xml:space="preserve"> i </w:t>
      </w:r>
      <w:r w:rsidR="00D33576" w:rsidRPr="003D0A24">
        <w:rPr>
          <w:rFonts w:ascii="Arial Narrow" w:hAnsi="Arial Narrow"/>
          <w:sz w:val="26"/>
          <w:szCs w:val="26"/>
          <w:lang w:val="sl-SI"/>
        </w:rPr>
        <w:t>odred</w:t>
      </w:r>
      <w:r w:rsidR="00D33576">
        <w:rPr>
          <w:rFonts w:ascii="Arial Narrow" w:hAnsi="Arial Narrow"/>
          <w:sz w:val="26"/>
          <w:szCs w:val="26"/>
          <w:lang w:val="sl-SI"/>
        </w:rPr>
        <w:t>be</w:t>
      </w:r>
      <w:r w:rsidR="00D33576" w:rsidRPr="003D0A24">
        <w:rPr>
          <w:rFonts w:ascii="Arial Narrow" w:hAnsi="Arial Narrow"/>
          <w:sz w:val="26"/>
          <w:szCs w:val="26"/>
          <w:lang w:val="sl-SI"/>
        </w:rPr>
        <w:t xml:space="preserve"> </w:t>
      </w:r>
      <w:r w:rsidR="00D33576">
        <w:rPr>
          <w:rFonts w:ascii="Arial Narrow" w:hAnsi="Arial Narrow"/>
          <w:sz w:val="26"/>
          <w:szCs w:val="26"/>
          <w:lang w:val="sl-SI"/>
        </w:rPr>
        <w:t xml:space="preserve">člana </w:t>
      </w:r>
      <w:r w:rsidR="00114750">
        <w:rPr>
          <w:rFonts w:ascii="Arial Narrow" w:hAnsi="Arial Narrow"/>
          <w:sz w:val="26"/>
          <w:szCs w:val="26"/>
          <w:lang w:val="sl-SI"/>
        </w:rPr>
        <w:t xml:space="preserve">2. Odluke </w:t>
      </w:r>
      <w:r w:rsidR="00D30C15">
        <w:rPr>
          <w:rFonts w:ascii="Arial Narrow" w:hAnsi="Arial Narrow"/>
          <w:sz w:val="26"/>
          <w:szCs w:val="26"/>
          <w:lang w:val="sr-Latn-CS"/>
        </w:rPr>
        <w:t xml:space="preserve">o produženju važenja odluka o planovima na području </w:t>
      </w:r>
      <w:r w:rsidR="00D30C15">
        <w:rPr>
          <w:rFonts w:ascii="Arial Narrow" w:hAnsi="Arial Narrow"/>
          <w:sz w:val="26"/>
          <w:szCs w:val="26"/>
        </w:rPr>
        <w:t xml:space="preserve">Glavnog </w:t>
      </w:r>
      <w:r w:rsidR="00D30C15" w:rsidRPr="00B914C4">
        <w:rPr>
          <w:rFonts w:ascii="Arial Narrow" w:hAnsi="Arial Narrow"/>
          <w:sz w:val="26"/>
          <w:szCs w:val="26"/>
        </w:rPr>
        <w:t>grada-Podgorice</w:t>
      </w:r>
      <w:r w:rsidR="00D30C15">
        <w:rPr>
          <w:rFonts w:ascii="Arial Narrow" w:hAnsi="Arial Narrow"/>
          <w:sz w:val="26"/>
          <w:szCs w:val="26"/>
          <w:lang w:val="sl-SI"/>
        </w:rPr>
        <w:t>,</w:t>
      </w:r>
      <w:r w:rsidR="003D0A24" w:rsidRPr="003D0A24">
        <w:rPr>
          <w:rFonts w:ascii="Arial Narrow" w:hAnsi="Arial Narrow"/>
          <w:sz w:val="26"/>
          <w:szCs w:val="26"/>
          <w:lang w:val="sl-SI"/>
        </w:rPr>
        <w:t xml:space="preserve"> </w:t>
      </w:r>
      <w:r w:rsidR="003D0A24" w:rsidRPr="003D0A24">
        <w:rPr>
          <w:rFonts w:ascii="Arial Narrow" w:hAnsi="Arial Narrow"/>
          <w:sz w:val="26"/>
          <w:szCs w:val="26"/>
        </w:rPr>
        <w:t xml:space="preserve">i o objavljivanju ove Odluke, zasnovana je na odredbama člana 151. </w:t>
      </w:r>
      <w:proofErr w:type="gramStart"/>
      <w:r w:rsidR="003D0A24" w:rsidRPr="003D0A24">
        <w:rPr>
          <w:rFonts w:ascii="Arial Narrow" w:hAnsi="Arial Narrow"/>
          <w:sz w:val="26"/>
          <w:szCs w:val="26"/>
        </w:rPr>
        <w:t>stav</w:t>
      </w:r>
      <w:proofErr w:type="gramEnd"/>
      <w:r w:rsidR="00BD4123">
        <w:rPr>
          <w:rFonts w:ascii="Arial Narrow" w:hAnsi="Arial Narrow"/>
          <w:sz w:val="26"/>
          <w:szCs w:val="26"/>
        </w:rPr>
        <w:t xml:space="preserve"> </w:t>
      </w:r>
      <w:r w:rsidR="003D0A24" w:rsidRPr="003D0A24">
        <w:rPr>
          <w:rFonts w:ascii="Arial Narrow" w:hAnsi="Arial Narrow"/>
          <w:sz w:val="26"/>
          <w:szCs w:val="26"/>
        </w:rPr>
        <w:t xml:space="preserve">2., člana 152. </w:t>
      </w:r>
      <w:proofErr w:type="gramStart"/>
      <w:r w:rsidR="003D0A24" w:rsidRPr="003D0A24">
        <w:rPr>
          <w:rFonts w:ascii="Arial Narrow" w:hAnsi="Arial Narrow"/>
          <w:sz w:val="26"/>
          <w:szCs w:val="26"/>
        </w:rPr>
        <w:t>stav</w:t>
      </w:r>
      <w:proofErr w:type="gramEnd"/>
      <w:r w:rsidR="003D0A24" w:rsidRPr="003D0A24">
        <w:rPr>
          <w:rFonts w:ascii="Arial Narrow" w:hAnsi="Arial Narrow"/>
          <w:sz w:val="26"/>
          <w:szCs w:val="26"/>
        </w:rPr>
        <w:t xml:space="preserve"> 1. Ustava Crne Gore i člana 51. </w:t>
      </w:r>
      <w:proofErr w:type="gramStart"/>
      <w:r w:rsidR="003D0A24" w:rsidRPr="003D0A24">
        <w:rPr>
          <w:rFonts w:ascii="Arial Narrow" w:hAnsi="Arial Narrow"/>
          <w:sz w:val="26"/>
          <w:szCs w:val="26"/>
        </w:rPr>
        <w:t>stav</w:t>
      </w:r>
      <w:proofErr w:type="gramEnd"/>
      <w:r w:rsidR="003D0A24" w:rsidRPr="003D0A24">
        <w:rPr>
          <w:rFonts w:ascii="Arial Narrow" w:hAnsi="Arial Narrow"/>
          <w:sz w:val="26"/>
          <w:szCs w:val="26"/>
        </w:rPr>
        <w:t xml:space="preserve"> 1. </w:t>
      </w:r>
      <w:proofErr w:type="gramStart"/>
      <w:r w:rsidR="003D0A24" w:rsidRPr="003D0A24">
        <w:rPr>
          <w:rFonts w:ascii="Arial Narrow" w:hAnsi="Arial Narrow"/>
          <w:sz w:val="26"/>
          <w:szCs w:val="26"/>
        </w:rPr>
        <w:t>Zakona o Ustavnom sudu Crne Gore.</w:t>
      </w:r>
      <w:proofErr w:type="gramEnd"/>
    </w:p>
    <w:p w:rsidR="003D0A24" w:rsidRDefault="003D0A24" w:rsidP="00E10891">
      <w:pPr>
        <w:tabs>
          <w:tab w:val="left" w:pos="9072"/>
        </w:tabs>
        <w:ind w:right="-589" w:firstLine="709"/>
        <w:jc w:val="both"/>
        <w:rPr>
          <w:rFonts w:ascii="Arial Narrow" w:hAnsi="Arial Narrow"/>
          <w:sz w:val="26"/>
          <w:szCs w:val="26"/>
        </w:rPr>
      </w:pPr>
    </w:p>
    <w:p w:rsidR="0095594E" w:rsidRDefault="0095594E" w:rsidP="00E10891">
      <w:pPr>
        <w:tabs>
          <w:tab w:val="left" w:pos="9072"/>
        </w:tabs>
        <w:ind w:right="-589"/>
        <w:jc w:val="both"/>
        <w:rPr>
          <w:rFonts w:ascii="Arial Narrow" w:hAnsi="Arial Narrow"/>
          <w:sz w:val="26"/>
          <w:szCs w:val="26"/>
          <w:lang w:val="fr-FR"/>
        </w:rPr>
      </w:pPr>
      <w:r>
        <w:rPr>
          <w:rFonts w:ascii="Arial Narrow" w:hAnsi="Arial Narrow"/>
          <w:sz w:val="26"/>
          <w:szCs w:val="26"/>
          <w:lang w:val="fr-FR"/>
        </w:rPr>
        <w:t xml:space="preserve">U-II br. 24/14  </w:t>
      </w:r>
      <w:r w:rsidR="003D0A24">
        <w:rPr>
          <w:rFonts w:ascii="Arial Narrow" w:hAnsi="Arial Narrow"/>
          <w:sz w:val="26"/>
          <w:szCs w:val="26"/>
          <w:lang w:val="fr-FR"/>
        </w:rPr>
        <w:t xml:space="preserve">                                                                                   </w:t>
      </w:r>
      <w:r w:rsidR="00B46562">
        <w:rPr>
          <w:rFonts w:ascii="Arial Narrow" w:hAnsi="Arial Narrow"/>
          <w:sz w:val="26"/>
          <w:szCs w:val="26"/>
          <w:lang w:val="fr-FR"/>
        </w:rPr>
        <w:t xml:space="preserve">  </w:t>
      </w:r>
      <w:r w:rsidR="00E10891">
        <w:rPr>
          <w:rFonts w:ascii="Arial Narrow" w:hAnsi="Arial Narrow"/>
          <w:sz w:val="26"/>
          <w:szCs w:val="26"/>
          <w:lang w:val="fr-FR"/>
        </w:rPr>
        <w:t xml:space="preserve">  </w:t>
      </w:r>
      <w:r w:rsidR="003D0A24">
        <w:rPr>
          <w:rFonts w:ascii="Arial Narrow" w:hAnsi="Arial Narrow"/>
          <w:sz w:val="26"/>
          <w:szCs w:val="26"/>
          <w:lang w:val="fr-FR"/>
        </w:rPr>
        <w:t xml:space="preserve"> </w:t>
      </w:r>
      <w:r>
        <w:rPr>
          <w:rFonts w:ascii="Arial Narrow" w:hAnsi="Arial Narrow"/>
          <w:sz w:val="26"/>
          <w:szCs w:val="26"/>
          <w:lang w:val="fr-FR"/>
        </w:rPr>
        <w:t>PREDSJEDNIK,</w:t>
      </w:r>
    </w:p>
    <w:p w:rsidR="0095594E" w:rsidRDefault="0095594E" w:rsidP="00E10891">
      <w:pPr>
        <w:tabs>
          <w:tab w:val="left" w:pos="9072"/>
        </w:tabs>
        <w:ind w:right="-589"/>
        <w:jc w:val="both"/>
        <w:rPr>
          <w:rFonts w:ascii="Arial Narrow" w:hAnsi="Arial Narrow" w:cs="Arial"/>
          <w:sz w:val="26"/>
          <w:szCs w:val="26"/>
          <w:lang w:val="sr-Latn-CS"/>
        </w:rPr>
      </w:pPr>
      <w:r>
        <w:rPr>
          <w:rFonts w:ascii="Arial Narrow" w:hAnsi="Arial Narrow" w:cs="Arial"/>
          <w:sz w:val="26"/>
          <w:szCs w:val="26"/>
          <w:lang w:val="sr-Latn-CS"/>
        </w:rPr>
        <w:t xml:space="preserve">25. jul </w:t>
      </w:r>
      <w:r w:rsidRPr="008551D8">
        <w:rPr>
          <w:rFonts w:ascii="Arial Narrow" w:hAnsi="Arial Narrow" w:cs="Arial"/>
          <w:sz w:val="26"/>
          <w:szCs w:val="26"/>
          <w:lang w:val="sr-Latn-CS"/>
        </w:rPr>
        <w:t>2017. godine</w:t>
      </w:r>
      <w:r w:rsidR="003D0A24">
        <w:rPr>
          <w:rFonts w:ascii="Arial Narrow" w:hAnsi="Arial Narrow" w:cs="Arial"/>
          <w:sz w:val="26"/>
          <w:szCs w:val="26"/>
          <w:lang w:val="sr-Latn-CS"/>
        </w:rPr>
        <w:t xml:space="preserve">                                                                    </w:t>
      </w:r>
      <w:r>
        <w:rPr>
          <w:rFonts w:ascii="Arial Narrow" w:hAnsi="Arial Narrow" w:cs="Arial"/>
          <w:sz w:val="26"/>
          <w:szCs w:val="26"/>
          <w:lang w:val="sr-Latn-CS"/>
        </w:rPr>
        <w:t xml:space="preserve">   dr Dragoljub Drašković</w:t>
      </w:r>
      <w:r w:rsidR="00B46562">
        <w:rPr>
          <w:rFonts w:ascii="Arial Narrow" w:hAnsi="Arial Narrow" w:cs="Arial"/>
          <w:sz w:val="26"/>
          <w:szCs w:val="26"/>
          <w:lang w:val="sr-Latn-CS"/>
        </w:rPr>
        <w:t>,s.r.</w:t>
      </w:r>
    </w:p>
    <w:p w:rsidR="00C0131F" w:rsidRPr="00C0131F" w:rsidRDefault="0095594E" w:rsidP="00E10891">
      <w:pPr>
        <w:tabs>
          <w:tab w:val="left" w:pos="9072"/>
        </w:tabs>
        <w:ind w:right="-589"/>
        <w:jc w:val="both"/>
        <w:rPr>
          <w:rFonts w:hint="eastAsia"/>
        </w:rPr>
      </w:pPr>
      <w:r>
        <w:rPr>
          <w:rFonts w:ascii="Arial Narrow" w:hAnsi="Arial Narrow" w:cs="Arial"/>
          <w:sz w:val="26"/>
          <w:szCs w:val="26"/>
          <w:lang w:val="sr-Latn-CS"/>
        </w:rPr>
        <w:t>P o d g o r i c a</w:t>
      </w:r>
    </w:p>
    <w:sectPr w:rsidR="00C0131F" w:rsidRPr="00C0131F" w:rsidSect="00E10891">
      <w:footerReference w:type="default" r:id="rId8"/>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54" w:rsidRDefault="00541154" w:rsidP="00C0131F">
      <w:pPr>
        <w:rPr>
          <w:rFonts w:hint="eastAsia"/>
        </w:rPr>
      </w:pPr>
      <w:r>
        <w:separator/>
      </w:r>
    </w:p>
  </w:endnote>
  <w:endnote w:type="continuationSeparator" w:id="0">
    <w:p w:rsidR="00541154" w:rsidRDefault="00541154" w:rsidP="00C013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Arial Unicode MS"/>
    <w:charset w:val="80"/>
    <w:family w:val="roman"/>
    <w:pitch w:val="variable"/>
  </w:font>
  <w:font w:name="Nimbus Sans L">
    <w:altName w:val="Arial Unicode MS"/>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2693"/>
      <w:docPartObj>
        <w:docPartGallery w:val="Page Numbers (Bottom of Page)"/>
        <w:docPartUnique/>
      </w:docPartObj>
    </w:sdtPr>
    <w:sdtEndPr/>
    <w:sdtContent>
      <w:p w:rsidR="00A26ED1" w:rsidRDefault="003B41EC">
        <w:pPr>
          <w:pStyle w:val="Footer"/>
          <w:jc w:val="right"/>
          <w:rPr>
            <w:rFonts w:hint="eastAsia"/>
          </w:rPr>
        </w:pPr>
        <w:r>
          <w:fldChar w:fldCharType="begin"/>
        </w:r>
        <w:r w:rsidR="00A26ED1">
          <w:instrText xml:space="preserve"> PAGE   \* MERGEFORMAT </w:instrText>
        </w:r>
        <w:r>
          <w:fldChar w:fldCharType="separate"/>
        </w:r>
        <w:r w:rsidR="001D39DE">
          <w:rPr>
            <w:rFonts w:hint="eastAsia"/>
            <w:noProof/>
          </w:rPr>
          <w:t>1</w:t>
        </w:r>
        <w:r>
          <w:rPr>
            <w:noProof/>
          </w:rPr>
          <w:fldChar w:fldCharType="end"/>
        </w:r>
      </w:p>
    </w:sdtContent>
  </w:sdt>
  <w:p w:rsidR="00A26ED1" w:rsidRDefault="00A26ED1">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54" w:rsidRDefault="00541154" w:rsidP="00C0131F">
      <w:pPr>
        <w:rPr>
          <w:rFonts w:hint="eastAsia"/>
        </w:rPr>
      </w:pPr>
      <w:r>
        <w:separator/>
      </w:r>
    </w:p>
  </w:footnote>
  <w:footnote w:type="continuationSeparator" w:id="0">
    <w:p w:rsidR="00541154" w:rsidRDefault="00541154" w:rsidP="00C0131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1F"/>
    <w:rsid w:val="0001434A"/>
    <w:rsid w:val="00042F2F"/>
    <w:rsid w:val="000656EB"/>
    <w:rsid w:val="00080A59"/>
    <w:rsid w:val="000A4B34"/>
    <w:rsid w:val="000A6931"/>
    <w:rsid w:val="000B7E2A"/>
    <w:rsid w:val="000C5A81"/>
    <w:rsid w:val="000C688A"/>
    <w:rsid w:val="000D455F"/>
    <w:rsid w:val="0010203E"/>
    <w:rsid w:val="00114750"/>
    <w:rsid w:val="00121323"/>
    <w:rsid w:val="00126760"/>
    <w:rsid w:val="00167610"/>
    <w:rsid w:val="00174C2C"/>
    <w:rsid w:val="00181063"/>
    <w:rsid w:val="001852F5"/>
    <w:rsid w:val="001B0C43"/>
    <w:rsid w:val="001D39DE"/>
    <w:rsid w:val="001E37A1"/>
    <w:rsid w:val="00203BC7"/>
    <w:rsid w:val="0020541C"/>
    <w:rsid w:val="002260DC"/>
    <w:rsid w:val="00247140"/>
    <w:rsid w:val="002475DC"/>
    <w:rsid w:val="002959A1"/>
    <w:rsid w:val="002B51F8"/>
    <w:rsid w:val="002B586A"/>
    <w:rsid w:val="002C25FB"/>
    <w:rsid w:val="002C7286"/>
    <w:rsid w:val="002D28D5"/>
    <w:rsid w:val="002F097A"/>
    <w:rsid w:val="002F45EF"/>
    <w:rsid w:val="00300D57"/>
    <w:rsid w:val="00316F79"/>
    <w:rsid w:val="0034450F"/>
    <w:rsid w:val="003738D4"/>
    <w:rsid w:val="0038308A"/>
    <w:rsid w:val="00386658"/>
    <w:rsid w:val="00391DC7"/>
    <w:rsid w:val="00393F8F"/>
    <w:rsid w:val="003B41EC"/>
    <w:rsid w:val="003D0A24"/>
    <w:rsid w:val="003E1884"/>
    <w:rsid w:val="0041689E"/>
    <w:rsid w:val="004172C8"/>
    <w:rsid w:val="004255A1"/>
    <w:rsid w:val="00456ADC"/>
    <w:rsid w:val="00470227"/>
    <w:rsid w:val="004716B5"/>
    <w:rsid w:val="004957B6"/>
    <w:rsid w:val="004D01D4"/>
    <w:rsid w:val="004D6E4E"/>
    <w:rsid w:val="004E4CA3"/>
    <w:rsid w:val="005131F3"/>
    <w:rsid w:val="005359E2"/>
    <w:rsid w:val="00541154"/>
    <w:rsid w:val="00551D27"/>
    <w:rsid w:val="00552B0D"/>
    <w:rsid w:val="005620FF"/>
    <w:rsid w:val="00575A2C"/>
    <w:rsid w:val="005917EF"/>
    <w:rsid w:val="005C63B0"/>
    <w:rsid w:val="005F25A4"/>
    <w:rsid w:val="00616E92"/>
    <w:rsid w:val="006175A8"/>
    <w:rsid w:val="00644CC7"/>
    <w:rsid w:val="0064660A"/>
    <w:rsid w:val="00646BBF"/>
    <w:rsid w:val="0066035E"/>
    <w:rsid w:val="006660D1"/>
    <w:rsid w:val="0067181C"/>
    <w:rsid w:val="00673590"/>
    <w:rsid w:val="00692B0A"/>
    <w:rsid w:val="006B74A9"/>
    <w:rsid w:val="006D0D66"/>
    <w:rsid w:val="006E4CFD"/>
    <w:rsid w:val="00707C78"/>
    <w:rsid w:val="007274AC"/>
    <w:rsid w:val="00771A39"/>
    <w:rsid w:val="00796A30"/>
    <w:rsid w:val="007A400A"/>
    <w:rsid w:val="007C0998"/>
    <w:rsid w:val="007C6618"/>
    <w:rsid w:val="008041F5"/>
    <w:rsid w:val="00821E55"/>
    <w:rsid w:val="00841616"/>
    <w:rsid w:val="008460AC"/>
    <w:rsid w:val="008512C9"/>
    <w:rsid w:val="0086110A"/>
    <w:rsid w:val="008632B0"/>
    <w:rsid w:val="008952D7"/>
    <w:rsid w:val="008C783A"/>
    <w:rsid w:val="008E2833"/>
    <w:rsid w:val="00911F93"/>
    <w:rsid w:val="00912C02"/>
    <w:rsid w:val="00920D35"/>
    <w:rsid w:val="00953A51"/>
    <w:rsid w:val="0095594E"/>
    <w:rsid w:val="009A00B5"/>
    <w:rsid w:val="009F2B22"/>
    <w:rsid w:val="00A12CDC"/>
    <w:rsid w:val="00A26ED1"/>
    <w:rsid w:val="00A34025"/>
    <w:rsid w:val="00A44B62"/>
    <w:rsid w:val="00A46750"/>
    <w:rsid w:val="00AA0C28"/>
    <w:rsid w:val="00AA6C7C"/>
    <w:rsid w:val="00AB1C4C"/>
    <w:rsid w:val="00AD2D85"/>
    <w:rsid w:val="00AF5DC1"/>
    <w:rsid w:val="00AF72B3"/>
    <w:rsid w:val="00B46562"/>
    <w:rsid w:val="00B574ED"/>
    <w:rsid w:val="00B639C3"/>
    <w:rsid w:val="00B73D86"/>
    <w:rsid w:val="00B74C91"/>
    <w:rsid w:val="00B76761"/>
    <w:rsid w:val="00B914C4"/>
    <w:rsid w:val="00BD3DF3"/>
    <w:rsid w:val="00BD4123"/>
    <w:rsid w:val="00BD6727"/>
    <w:rsid w:val="00BE2718"/>
    <w:rsid w:val="00BE7E2B"/>
    <w:rsid w:val="00BF35BC"/>
    <w:rsid w:val="00C0131F"/>
    <w:rsid w:val="00C033E1"/>
    <w:rsid w:val="00C236D3"/>
    <w:rsid w:val="00C46109"/>
    <w:rsid w:val="00C715DA"/>
    <w:rsid w:val="00C83401"/>
    <w:rsid w:val="00C92ED3"/>
    <w:rsid w:val="00C93FC1"/>
    <w:rsid w:val="00C96D99"/>
    <w:rsid w:val="00CA191B"/>
    <w:rsid w:val="00CB68F6"/>
    <w:rsid w:val="00CC5E85"/>
    <w:rsid w:val="00D04A8F"/>
    <w:rsid w:val="00D06255"/>
    <w:rsid w:val="00D25419"/>
    <w:rsid w:val="00D30A51"/>
    <w:rsid w:val="00D30C15"/>
    <w:rsid w:val="00D33576"/>
    <w:rsid w:val="00D372CE"/>
    <w:rsid w:val="00D66158"/>
    <w:rsid w:val="00D763B9"/>
    <w:rsid w:val="00DF4C85"/>
    <w:rsid w:val="00E05605"/>
    <w:rsid w:val="00E10891"/>
    <w:rsid w:val="00E17A8A"/>
    <w:rsid w:val="00E26340"/>
    <w:rsid w:val="00E417EE"/>
    <w:rsid w:val="00E73C1F"/>
    <w:rsid w:val="00E825E8"/>
    <w:rsid w:val="00E913AE"/>
    <w:rsid w:val="00E96FA0"/>
    <w:rsid w:val="00EA28F7"/>
    <w:rsid w:val="00F05B84"/>
    <w:rsid w:val="00F14416"/>
    <w:rsid w:val="00F31088"/>
    <w:rsid w:val="00F36046"/>
    <w:rsid w:val="00F608FF"/>
    <w:rsid w:val="00F80DCE"/>
    <w:rsid w:val="00FB425E"/>
    <w:rsid w:val="00FD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1F"/>
    <w:pPr>
      <w:suppressAutoHyphens/>
      <w:spacing w:after="0" w:line="240" w:lineRule="auto"/>
    </w:pPr>
    <w:rPr>
      <w:rFonts w:ascii="Liberation Serif" w:eastAsia="Nimbus Sans L" w:hAnsi="Liberation Serif" w:cs="Nimbus Sans 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0131F"/>
    <w:rPr>
      <w:color w:val="000080"/>
      <w:u w:val="single"/>
    </w:rPr>
  </w:style>
  <w:style w:type="paragraph" w:styleId="ListParagraph">
    <w:name w:val="List Paragraph"/>
    <w:basedOn w:val="Normal"/>
    <w:uiPriority w:val="99"/>
    <w:qFormat/>
    <w:rsid w:val="00C0131F"/>
    <w:pPr>
      <w:suppressAutoHyphens w:val="0"/>
      <w:ind w:left="720"/>
      <w:contextualSpacing/>
    </w:pPr>
    <w:rPr>
      <w:rFonts w:ascii="Times New Roman" w:eastAsia="Times New Roman" w:hAnsi="Times New Roman" w:cs="Times New Roman"/>
      <w:kern w:val="0"/>
      <w:lang w:eastAsia="en-US" w:bidi="ar-SA"/>
    </w:rPr>
  </w:style>
  <w:style w:type="paragraph" w:customStyle="1" w:styleId="1tekst">
    <w:name w:val="1tekst"/>
    <w:basedOn w:val="Normal"/>
    <w:rsid w:val="00C0131F"/>
    <w:pPr>
      <w:ind w:left="500" w:right="500" w:firstLine="240"/>
      <w:jc w:val="both"/>
    </w:pPr>
    <w:rPr>
      <w:rFonts w:ascii="Arial" w:hAnsi="Arial" w:cs="Arial"/>
      <w:sz w:val="20"/>
      <w:szCs w:val="20"/>
    </w:rPr>
  </w:style>
  <w:style w:type="paragraph" w:customStyle="1" w:styleId="4clan">
    <w:name w:val="4clan"/>
    <w:basedOn w:val="Normal"/>
    <w:rsid w:val="00C0131F"/>
    <w:pPr>
      <w:spacing w:before="40" w:after="40"/>
      <w:jc w:val="center"/>
    </w:pPr>
    <w:rPr>
      <w:rFonts w:ascii="Arial" w:hAnsi="Arial" w:cs="Arial"/>
      <w:b/>
      <w:bCs/>
      <w:sz w:val="20"/>
      <w:szCs w:val="20"/>
    </w:rPr>
  </w:style>
  <w:style w:type="paragraph" w:customStyle="1" w:styleId="stil1tekst">
    <w:name w:val="stil_1tekst"/>
    <w:basedOn w:val="Normal"/>
    <w:rsid w:val="00C0131F"/>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customStyle="1" w:styleId="Default">
    <w:name w:val="Default"/>
    <w:rsid w:val="00C013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qFormat/>
    <w:rsid w:val="00C0131F"/>
    <w:rPr>
      <w:b/>
      <w:bCs/>
    </w:rPr>
  </w:style>
  <w:style w:type="character" w:styleId="Emphasis">
    <w:name w:val="Emphasis"/>
    <w:basedOn w:val="DefaultParagraphFont"/>
    <w:qFormat/>
    <w:rsid w:val="00C0131F"/>
    <w:rPr>
      <w:i/>
      <w:iCs/>
    </w:rPr>
  </w:style>
  <w:style w:type="paragraph" w:styleId="Header">
    <w:name w:val="header"/>
    <w:basedOn w:val="Normal"/>
    <w:link w:val="HeaderChar"/>
    <w:uiPriority w:val="99"/>
    <w:unhideWhenUsed/>
    <w:rsid w:val="00C0131F"/>
    <w:pPr>
      <w:tabs>
        <w:tab w:val="center" w:pos="4703"/>
        <w:tab w:val="right" w:pos="9406"/>
      </w:tabs>
    </w:pPr>
    <w:rPr>
      <w:rFonts w:cs="Mangal"/>
      <w:szCs w:val="21"/>
    </w:rPr>
  </w:style>
  <w:style w:type="character" w:customStyle="1" w:styleId="HeaderChar">
    <w:name w:val="Header Char"/>
    <w:basedOn w:val="DefaultParagraphFont"/>
    <w:link w:val="Header"/>
    <w:uiPriority w:val="99"/>
    <w:rsid w:val="00C0131F"/>
    <w:rPr>
      <w:rFonts w:ascii="Liberation Serif" w:eastAsia="Nimbus Sans L" w:hAnsi="Liberation Serif" w:cs="Mangal"/>
      <w:kern w:val="2"/>
      <w:sz w:val="24"/>
      <w:szCs w:val="21"/>
      <w:lang w:eastAsia="hi-IN" w:bidi="hi-IN"/>
    </w:rPr>
  </w:style>
  <w:style w:type="paragraph" w:styleId="Footer">
    <w:name w:val="footer"/>
    <w:basedOn w:val="Normal"/>
    <w:link w:val="FooterChar"/>
    <w:uiPriority w:val="99"/>
    <w:unhideWhenUsed/>
    <w:rsid w:val="00C0131F"/>
    <w:pPr>
      <w:tabs>
        <w:tab w:val="center" w:pos="4703"/>
        <w:tab w:val="right" w:pos="9406"/>
      </w:tabs>
    </w:pPr>
    <w:rPr>
      <w:rFonts w:cs="Mangal"/>
      <w:szCs w:val="21"/>
    </w:rPr>
  </w:style>
  <w:style w:type="character" w:customStyle="1" w:styleId="FooterChar">
    <w:name w:val="Footer Char"/>
    <w:basedOn w:val="DefaultParagraphFont"/>
    <w:link w:val="Footer"/>
    <w:uiPriority w:val="99"/>
    <w:rsid w:val="00C0131F"/>
    <w:rPr>
      <w:rFonts w:ascii="Liberation Serif" w:eastAsia="Nimbus Sans L" w:hAnsi="Liberation Serif"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1F"/>
    <w:pPr>
      <w:suppressAutoHyphens/>
      <w:spacing w:after="0" w:line="240" w:lineRule="auto"/>
    </w:pPr>
    <w:rPr>
      <w:rFonts w:ascii="Liberation Serif" w:eastAsia="Nimbus Sans L" w:hAnsi="Liberation Serif" w:cs="Nimbus Sans 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0131F"/>
    <w:rPr>
      <w:color w:val="000080"/>
      <w:u w:val="single"/>
    </w:rPr>
  </w:style>
  <w:style w:type="paragraph" w:styleId="ListParagraph">
    <w:name w:val="List Paragraph"/>
    <w:basedOn w:val="Normal"/>
    <w:uiPriority w:val="99"/>
    <w:qFormat/>
    <w:rsid w:val="00C0131F"/>
    <w:pPr>
      <w:suppressAutoHyphens w:val="0"/>
      <w:ind w:left="720"/>
      <w:contextualSpacing/>
    </w:pPr>
    <w:rPr>
      <w:rFonts w:ascii="Times New Roman" w:eastAsia="Times New Roman" w:hAnsi="Times New Roman" w:cs="Times New Roman"/>
      <w:kern w:val="0"/>
      <w:lang w:eastAsia="en-US" w:bidi="ar-SA"/>
    </w:rPr>
  </w:style>
  <w:style w:type="paragraph" w:customStyle="1" w:styleId="1tekst">
    <w:name w:val="1tekst"/>
    <w:basedOn w:val="Normal"/>
    <w:rsid w:val="00C0131F"/>
    <w:pPr>
      <w:ind w:left="500" w:right="500" w:firstLine="240"/>
      <w:jc w:val="both"/>
    </w:pPr>
    <w:rPr>
      <w:rFonts w:ascii="Arial" w:hAnsi="Arial" w:cs="Arial"/>
      <w:sz w:val="20"/>
      <w:szCs w:val="20"/>
    </w:rPr>
  </w:style>
  <w:style w:type="paragraph" w:customStyle="1" w:styleId="4clan">
    <w:name w:val="4clan"/>
    <w:basedOn w:val="Normal"/>
    <w:rsid w:val="00C0131F"/>
    <w:pPr>
      <w:spacing w:before="40" w:after="40"/>
      <w:jc w:val="center"/>
    </w:pPr>
    <w:rPr>
      <w:rFonts w:ascii="Arial" w:hAnsi="Arial" w:cs="Arial"/>
      <w:b/>
      <w:bCs/>
      <w:sz w:val="20"/>
      <w:szCs w:val="20"/>
    </w:rPr>
  </w:style>
  <w:style w:type="paragraph" w:customStyle="1" w:styleId="stil1tekst">
    <w:name w:val="stil_1tekst"/>
    <w:basedOn w:val="Normal"/>
    <w:rsid w:val="00C0131F"/>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customStyle="1" w:styleId="Default">
    <w:name w:val="Default"/>
    <w:rsid w:val="00C013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qFormat/>
    <w:rsid w:val="00C0131F"/>
    <w:rPr>
      <w:b/>
      <w:bCs/>
    </w:rPr>
  </w:style>
  <w:style w:type="character" w:styleId="Emphasis">
    <w:name w:val="Emphasis"/>
    <w:basedOn w:val="DefaultParagraphFont"/>
    <w:qFormat/>
    <w:rsid w:val="00C0131F"/>
    <w:rPr>
      <w:i/>
      <w:iCs/>
    </w:rPr>
  </w:style>
  <w:style w:type="paragraph" w:styleId="Header">
    <w:name w:val="header"/>
    <w:basedOn w:val="Normal"/>
    <w:link w:val="HeaderChar"/>
    <w:uiPriority w:val="99"/>
    <w:unhideWhenUsed/>
    <w:rsid w:val="00C0131F"/>
    <w:pPr>
      <w:tabs>
        <w:tab w:val="center" w:pos="4703"/>
        <w:tab w:val="right" w:pos="9406"/>
      </w:tabs>
    </w:pPr>
    <w:rPr>
      <w:rFonts w:cs="Mangal"/>
      <w:szCs w:val="21"/>
    </w:rPr>
  </w:style>
  <w:style w:type="character" w:customStyle="1" w:styleId="HeaderChar">
    <w:name w:val="Header Char"/>
    <w:basedOn w:val="DefaultParagraphFont"/>
    <w:link w:val="Header"/>
    <w:uiPriority w:val="99"/>
    <w:rsid w:val="00C0131F"/>
    <w:rPr>
      <w:rFonts w:ascii="Liberation Serif" w:eastAsia="Nimbus Sans L" w:hAnsi="Liberation Serif" w:cs="Mangal"/>
      <w:kern w:val="2"/>
      <w:sz w:val="24"/>
      <w:szCs w:val="21"/>
      <w:lang w:eastAsia="hi-IN" w:bidi="hi-IN"/>
    </w:rPr>
  </w:style>
  <w:style w:type="paragraph" w:styleId="Footer">
    <w:name w:val="footer"/>
    <w:basedOn w:val="Normal"/>
    <w:link w:val="FooterChar"/>
    <w:uiPriority w:val="99"/>
    <w:unhideWhenUsed/>
    <w:rsid w:val="00C0131F"/>
    <w:pPr>
      <w:tabs>
        <w:tab w:val="center" w:pos="4703"/>
        <w:tab w:val="right" w:pos="9406"/>
      </w:tabs>
    </w:pPr>
    <w:rPr>
      <w:rFonts w:cs="Mangal"/>
      <w:szCs w:val="21"/>
    </w:rPr>
  </w:style>
  <w:style w:type="character" w:customStyle="1" w:styleId="FooterChar">
    <w:name w:val="Footer Char"/>
    <w:basedOn w:val="DefaultParagraphFont"/>
    <w:link w:val="Footer"/>
    <w:uiPriority w:val="99"/>
    <w:rsid w:val="00C0131F"/>
    <w:rPr>
      <w:rFonts w:ascii="Liberation Serif" w:eastAsia="Nimbus Sans L" w:hAnsi="Liberation Serif"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B987B-95D6-4F84-B91D-23DE6977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2</cp:revision>
  <cp:lastPrinted>2017-10-05T12:27:00Z</cp:lastPrinted>
  <dcterms:created xsi:type="dcterms:W3CDTF">2017-11-07T07:32:00Z</dcterms:created>
  <dcterms:modified xsi:type="dcterms:W3CDTF">2017-11-07T07:32:00Z</dcterms:modified>
</cp:coreProperties>
</file>