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61" w:rsidRPr="00A21F61" w:rsidRDefault="00A21F61" w:rsidP="00A21F61">
      <w:pPr>
        <w:spacing w:line="240" w:lineRule="auto"/>
        <w:ind w:firstLine="709"/>
        <w:jc w:val="center"/>
        <w:rPr>
          <w:rFonts w:ascii="Arial Narrow" w:hAnsi="Arial Narrow"/>
          <w:sz w:val="32"/>
          <w:szCs w:val="32"/>
        </w:rPr>
      </w:pPr>
      <w:bookmarkStart w:id="0" w:name="SADRZAJ_014"/>
      <w:r>
        <w:rPr>
          <w:rFonts w:ascii="Arial Narrow" w:hAnsi="Arial Narrow"/>
          <w:sz w:val="32"/>
          <w:szCs w:val="32"/>
        </w:rPr>
        <w:t>SAOPŠTENJE</w:t>
      </w:r>
    </w:p>
    <w:p w:rsidR="00AC596E" w:rsidRDefault="008051CE" w:rsidP="00F66F75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  <w:lang w:val="en-US"/>
        </w:rPr>
      </w:pPr>
      <w:proofErr w:type="spellStart"/>
      <w:r>
        <w:rPr>
          <w:rFonts w:ascii="Arial Narrow" w:hAnsi="Arial Narrow"/>
          <w:sz w:val="26"/>
          <w:szCs w:val="26"/>
        </w:rPr>
        <w:t>P</w:t>
      </w:r>
      <w:r w:rsidR="00AC596E">
        <w:rPr>
          <w:rFonts w:ascii="Arial Narrow" w:hAnsi="Arial Narrow"/>
          <w:sz w:val="26"/>
          <w:szCs w:val="26"/>
        </w:rPr>
        <w:t>ovodom</w:t>
      </w:r>
      <w:proofErr w:type="spellEnd"/>
      <w:r w:rsidR="00AC596E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interesovanja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sredstava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javnog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Informisanja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3A0D86">
        <w:rPr>
          <w:rFonts w:ascii="Arial Narrow" w:hAnsi="Arial Narrow"/>
          <w:sz w:val="26"/>
          <w:szCs w:val="26"/>
        </w:rPr>
        <w:t>nadležnosti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Ustavnog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suda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Crne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Gore u </w:t>
      </w:r>
      <w:proofErr w:type="spellStart"/>
      <w:r w:rsidR="003A0D86">
        <w:rPr>
          <w:rFonts w:ascii="Arial Narrow" w:hAnsi="Arial Narrow"/>
          <w:sz w:val="26"/>
          <w:szCs w:val="26"/>
        </w:rPr>
        <w:t>postupku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provjjere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potpisa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podrške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građana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kandidatima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za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>
        <w:rPr>
          <w:rFonts w:ascii="Arial Narrow" w:hAnsi="Arial Narrow"/>
          <w:sz w:val="26"/>
          <w:szCs w:val="26"/>
        </w:rPr>
        <w:t>Presdjednika</w:t>
      </w:r>
      <w:proofErr w:type="spellEnd"/>
      <w:r w:rsidR="003A0D8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A0D86" w:rsidRPr="003A0D86">
        <w:rPr>
          <w:rFonts w:ascii="Arial Narrow" w:hAnsi="Arial Narrow"/>
          <w:sz w:val="26"/>
          <w:szCs w:val="26"/>
        </w:rPr>
        <w:t>Crne</w:t>
      </w:r>
      <w:proofErr w:type="spellEnd"/>
      <w:r w:rsidR="003A0D86" w:rsidRPr="003A0D86">
        <w:rPr>
          <w:rFonts w:ascii="Arial Narrow" w:hAnsi="Arial Narrow"/>
          <w:sz w:val="26"/>
          <w:szCs w:val="26"/>
        </w:rPr>
        <w:t xml:space="preserve"> Gore</w:t>
      </w:r>
      <w:r w:rsidR="00AC596E">
        <w:rPr>
          <w:rFonts w:ascii="Arial Narrow" w:hAnsi="Arial Narrow"/>
          <w:sz w:val="26"/>
          <w:szCs w:val="26"/>
          <w:lang w:val="en-US"/>
        </w:rPr>
        <w:t>:</w:t>
      </w:r>
    </w:p>
    <w:p w:rsidR="00F66F75" w:rsidRDefault="00E23356" w:rsidP="00F66F75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 N</w:t>
      </w:r>
      <w:r w:rsidR="00CF0FD4" w:rsidRPr="00450F1D">
        <w:rPr>
          <w:rFonts w:ascii="Arial Narrow" w:hAnsi="Arial Narrow"/>
          <w:sz w:val="26"/>
          <w:szCs w:val="26"/>
        </w:rPr>
        <w:t xml:space="preserve">a </w:t>
      </w:r>
      <w:proofErr w:type="spellStart"/>
      <w:r w:rsidR="00CF0FD4" w:rsidRPr="00450F1D">
        <w:rPr>
          <w:rFonts w:ascii="Arial Narrow" w:hAnsi="Arial Narrow"/>
          <w:sz w:val="26"/>
          <w:szCs w:val="26"/>
        </w:rPr>
        <w:t>izbor</w:t>
      </w:r>
      <w:proofErr w:type="spellEnd"/>
      <w:r w:rsidR="00CF0FD4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 w:rsidRPr="00450F1D">
        <w:rPr>
          <w:rFonts w:ascii="Arial Narrow" w:hAnsi="Arial Narrow"/>
          <w:sz w:val="26"/>
          <w:szCs w:val="26"/>
        </w:rPr>
        <w:t>Predsjednika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>
        <w:rPr>
          <w:rFonts w:ascii="Arial Narrow" w:hAnsi="Arial Narrow"/>
          <w:sz w:val="26"/>
          <w:szCs w:val="26"/>
        </w:rPr>
        <w:t>Crne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Gore</w:t>
      </w:r>
      <w:r w:rsidR="00CF0FD4" w:rsidRPr="00450F1D">
        <w:rPr>
          <w:rFonts w:ascii="Arial Narrow" w:hAnsi="Arial Narrow"/>
          <w:sz w:val="26"/>
          <w:szCs w:val="26"/>
        </w:rPr>
        <w:t>,</w:t>
      </w:r>
      <w:r w:rsidR="00CF0FD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>
        <w:rPr>
          <w:rFonts w:ascii="Arial Narrow" w:hAnsi="Arial Narrow"/>
          <w:sz w:val="26"/>
          <w:szCs w:val="26"/>
        </w:rPr>
        <w:t>s</w:t>
      </w:r>
      <w:r w:rsidR="00450F1D">
        <w:rPr>
          <w:rFonts w:ascii="Arial Narrow" w:hAnsi="Arial Narrow"/>
          <w:sz w:val="26"/>
          <w:szCs w:val="26"/>
        </w:rPr>
        <w:t>aglasno</w:t>
      </w:r>
      <w:proofErr w:type="spellEnd"/>
      <w:r w:rsid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>
        <w:rPr>
          <w:rFonts w:ascii="Arial Narrow" w:hAnsi="Arial Narrow"/>
          <w:sz w:val="26"/>
          <w:szCs w:val="26"/>
        </w:rPr>
        <w:t>odredbi</w:t>
      </w:r>
      <w:proofErr w:type="spellEnd"/>
      <w:r w:rsid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>
        <w:rPr>
          <w:rFonts w:ascii="Arial Narrow" w:hAnsi="Arial Narrow"/>
          <w:sz w:val="26"/>
          <w:szCs w:val="26"/>
        </w:rPr>
        <w:t>člana</w:t>
      </w:r>
      <w:proofErr w:type="spellEnd"/>
      <w:r w:rsidR="00450F1D">
        <w:rPr>
          <w:rFonts w:ascii="Arial Narrow" w:hAnsi="Arial Narrow"/>
          <w:sz w:val="26"/>
          <w:szCs w:val="26"/>
        </w:rPr>
        <w:t xml:space="preserve"> </w:t>
      </w:r>
      <w:r w:rsidR="00CF0FD4">
        <w:rPr>
          <w:rFonts w:ascii="Arial Narrow" w:hAnsi="Arial Narrow"/>
          <w:sz w:val="26"/>
          <w:szCs w:val="26"/>
        </w:rPr>
        <w:t xml:space="preserve">9. </w:t>
      </w:r>
      <w:proofErr w:type="spellStart"/>
      <w:r w:rsidR="00CF0FD4">
        <w:rPr>
          <w:rFonts w:ascii="Arial Narrow" w:hAnsi="Arial Narrow"/>
          <w:sz w:val="26"/>
          <w:szCs w:val="26"/>
        </w:rPr>
        <w:t>Zakona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CF0FD4" w:rsidRPr="00CF0FD4">
        <w:rPr>
          <w:rFonts w:ascii="Arial Narrow" w:hAnsi="Arial Narrow"/>
          <w:sz w:val="26"/>
          <w:szCs w:val="26"/>
        </w:rPr>
        <w:t>izboru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>
        <w:rPr>
          <w:rFonts w:ascii="Arial Narrow" w:hAnsi="Arial Narrow"/>
          <w:sz w:val="26"/>
          <w:szCs w:val="26"/>
        </w:rPr>
        <w:t>predsjednika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>
        <w:rPr>
          <w:rFonts w:ascii="Arial Narrow" w:hAnsi="Arial Narrow"/>
          <w:sz w:val="26"/>
          <w:szCs w:val="26"/>
        </w:rPr>
        <w:t>Crne</w:t>
      </w:r>
      <w:proofErr w:type="spellEnd"/>
      <w:r w:rsidR="00CF0FD4">
        <w:rPr>
          <w:rFonts w:ascii="Arial Narrow" w:hAnsi="Arial Narrow"/>
          <w:sz w:val="26"/>
          <w:szCs w:val="26"/>
        </w:rPr>
        <w:t xml:space="preserve"> Gore</w:t>
      </w:r>
      <w:r w:rsidR="00CB3392">
        <w:rPr>
          <w:rFonts w:ascii="Arial Narrow" w:hAnsi="Arial Narrow"/>
          <w:sz w:val="26"/>
          <w:szCs w:val="26"/>
        </w:rPr>
        <w:t>,</w:t>
      </w:r>
      <w:r w:rsidR="00CF0FD4" w:rsidRPr="00CF0FD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 w:rsidRPr="00450F1D">
        <w:rPr>
          <w:rFonts w:ascii="Arial Narrow" w:hAnsi="Arial Narrow"/>
          <w:sz w:val="26"/>
          <w:szCs w:val="26"/>
        </w:rPr>
        <w:t>shodno</w:t>
      </w:r>
      <w:proofErr w:type="spellEnd"/>
      <w:r w:rsidR="00CF0FD4" w:rsidRPr="00450F1D">
        <w:rPr>
          <w:rFonts w:ascii="Arial Narrow" w:hAnsi="Arial Narrow"/>
          <w:sz w:val="26"/>
          <w:szCs w:val="26"/>
        </w:rPr>
        <w:t xml:space="preserve"> </w:t>
      </w:r>
      <w:r w:rsidR="00CB3392">
        <w:rPr>
          <w:rFonts w:ascii="Arial Narrow" w:hAnsi="Arial Narrow"/>
          <w:sz w:val="26"/>
          <w:szCs w:val="26"/>
        </w:rPr>
        <w:t xml:space="preserve">se </w:t>
      </w:r>
      <w:proofErr w:type="spellStart"/>
      <w:r w:rsidR="00CF0FD4" w:rsidRPr="00450F1D">
        <w:rPr>
          <w:rFonts w:ascii="Arial Narrow" w:hAnsi="Arial Narrow"/>
          <w:sz w:val="26"/>
          <w:szCs w:val="26"/>
        </w:rPr>
        <w:t>primjenjuju</w:t>
      </w:r>
      <w:proofErr w:type="spellEnd"/>
      <w:r w:rsidR="00CF0FD4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F0FD4">
        <w:rPr>
          <w:rFonts w:ascii="Arial Narrow" w:hAnsi="Arial Narrow"/>
          <w:sz w:val="26"/>
          <w:szCs w:val="26"/>
        </w:rPr>
        <w:t>o</w:t>
      </w:r>
      <w:r w:rsidR="00450F1D" w:rsidRPr="00450F1D">
        <w:rPr>
          <w:rFonts w:ascii="Arial Narrow" w:hAnsi="Arial Narrow"/>
          <w:sz w:val="26"/>
          <w:szCs w:val="26"/>
        </w:rPr>
        <w:t>dredbe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Zakona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izboru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odbornika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poslanika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koje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odnose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="00450F1D" w:rsidRPr="00450F1D">
        <w:rPr>
          <w:rFonts w:ascii="Arial Narrow" w:hAnsi="Arial Narrow"/>
          <w:sz w:val="26"/>
          <w:szCs w:val="26"/>
        </w:rPr>
        <w:t>na</w:t>
      </w:r>
      <w:proofErr w:type="spellEnd"/>
      <w:proofErr w:type="gramEnd"/>
      <w:r w:rsidR="00450F1D" w:rsidRPr="00450F1D">
        <w:rPr>
          <w:rFonts w:ascii="Arial Narrow" w:hAnsi="Arial Narrow"/>
          <w:sz w:val="26"/>
          <w:szCs w:val="26"/>
        </w:rPr>
        <w:t xml:space="preserve">: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biračko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pravo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;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utvrđivanje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oglašavanje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liste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kandidata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;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predstavljanje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kandidata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;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način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organizovanja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izbora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;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oblik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sadržinu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glasačkog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listića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;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glasanje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na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biračkom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mjestu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i van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biračkog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mjesta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zaštitu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biračkog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prava</w:t>
      </w:r>
      <w:proofErr w:type="spellEnd"/>
      <w:r w:rsidR="00CF0FD4">
        <w:rPr>
          <w:rFonts w:ascii="Arial Narrow" w:hAnsi="Arial Narrow"/>
          <w:sz w:val="26"/>
          <w:szCs w:val="26"/>
        </w:rPr>
        <w:t>,</w:t>
      </w:r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ako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ovim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zakonom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nije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drukčije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50F1D" w:rsidRPr="00450F1D">
        <w:rPr>
          <w:rFonts w:ascii="Arial Narrow" w:hAnsi="Arial Narrow"/>
          <w:sz w:val="26"/>
          <w:szCs w:val="26"/>
        </w:rPr>
        <w:t>određeno</w:t>
      </w:r>
      <w:proofErr w:type="spellEnd"/>
      <w:r w:rsidR="00450F1D" w:rsidRPr="00450F1D">
        <w:rPr>
          <w:rFonts w:ascii="Arial Narrow" w:hAnsi="Arial Narrow"/>
          <w:sz w:val="26"/>
          <w:szCs w:val="26"/>
        </w:rPr>
        <w:t>.</w:t>
      </w:r>
      <w:r w:rsidR="00F66F75" w:rsidRPr="00F66F75">
        <w:rPr>
          <w:rFonts w:ascii="Arial Narrow" w:hAnsi="Arial Narrow"/>
          <w:sz w:val="26"/>
          <w:szCs w:val="26"/>
        </w:rPr>
        <w:t xml:space="preserve"> </w:t>
      </w:r>
    </w:p>
    <w:p w:rsidR="00F66F75" w:rsidRPr="00F66F75" w:rsidRDefault="00F66F75" w:rsidP="00F66F75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bookmarkStart w:id="1" w:name="SADRZAJ_405"/>
      <w:bookmarkEnd w:id="0"/>
      <w:proofErr w:type="spellStart"/>
      <w:r>
        <w:rPr>
          <w:rFonts w:ascii="Arial Narrow" w:hAnsi="Arial Narrow"/>
          <w:sz w:val="26"/>
          <w:szCs w:val="26"/>
        </w:rPr>
        <w:t>Zakonom</w:t>
      </w:r>
      <w:proofErr w:type="spellEnd"/>
      <w:r>
        <w:rPr>
          <w:rFonts w:ascii="Arial Narrow" w:hAnsi="Arial Narrow"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</w:rPr>
        <w:t>Ustavnom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sudu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Crne</w:t>
      </w:r>
      <w:proofErr w:type="spellEnd"/>
      <w:r>
        <w:rPr>
          <w:rFonts w:ascii="Arial Narrow" w:hAnsi="Arial Narrow"/>
          <w:sz w:val="26"/>
          <w:szCs w:val="26"/>
        </w:rPr>
        <w:t xml:space="preserve"> Gore </w:t>
      </w:r>
      <w:proofErr w:type="spellStart"/>
      <w:r>
        <w:rPr>
          <w:rFonts w:ascii="Arial Narrow" w:hAnsi="Arial Narrow"/>
          <w:sz w:val="26"/>
          <w:szCs w:val="26"/>
        </w:rPr>
        <w:t>propisano</w:t>
      </w:r>
      <w:proofErr w:type="spellEnd"/>
      <w:r>
        <w:rPr>
          <w:rFonts w:ascii="Arial Narrow" w:hAnsi="Arial Narrow"/>
          <w:sz w:val="26"/>
          <w:szCs w:val="26"/>
        </w:rPr>
        <w:t xml:space="preserve"> je da se </w:t>
      </w:r>
      <w:proofErr w:type="spellStart"/>
      <w:r>
        <w:rPr>
          <w:rFonts w:ascii="Arial Narrow" w:hAnsi="Arial Narrow"/>
          <w:sz w:val="26"/>
          <w:szCs w:val="26"/>
        </w:rPr>
        <w:t>p</w:t>
      </w:r>
      <w:r w:rsidRPr="00F66F75">
        <w:rPr>
          <w:rFonts w:ascii="Arial Narrow" w:hAnsi="Arial Narrow"/>
          <w:sz w:val="26"/>
          <w:szCs w:val="26"/>
        </w:rPr>
        <w:t>ostupak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odlučivanja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o </w:t>
      </w:r>
      <w:proofErr w:type="spellStart"/>
      <w:r w:rsidRPr="00F66F75">
        <w:rPr>
          <w:rFonts w:ascii="Arial Narrow" w:hAnsi="Arial Narrow"/>
          <w:sz w:val="26"/>
          <w:szCs w:val="26"/>
        </w:rPr>
        <w:t>povredi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prava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F66F75">
        <w:rPr>
          <w:rFonts w:ascii="Arial Narrow" w:hAnsi="Arial Narrow"/>
          <w:sz w:val="26"/>
          <w:szCs w:val="26"/>
        </w:rPr>
        <w:t>toku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izbora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Predsjednika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bookmarkStart w:id="2" w:name="SADRZAJ_406"/>
      <w:bookmarkEnd w:id="1"/>
      <w:proofErr w:type="spellStart"/>
      <w:r w:rsidRPr="00F66F75">
        <w:rPr>
          <w:rFonts w:ascii="Arial Narrow" w:hAnsi="Arial Narrow"/>
          <w:sz w:val="26"/>
          <w:szCs w:val="26"/>
        </w:rPr>
        <w:t>Crne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Gore </w:t>
      </w:r>
      <w:proofErr w:type="spellStart"/>
      <w:r w:rsidRPr="00F66F75">
        <w:rPr>
          <w:rFonts w:ascii="Arial Narrow" w:hAnsi="Arial Narrow"/>
          <w:sz w:val="26"/>
          <w:szCs w:val="26"/>
        </w:rPr>
        <w:t>pokreće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žalbom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koju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mogu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podnijeti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kandidat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F66F75">
        <w:rPr>
          <w:rFonts w:ascii="Arial Narrow" w:hAnsi="Arial Narrow"/>
          <w:sz w:val="26"/>
          <w:szCs w:val="26"/>
        </w:rPr>
        <w:t>predlagač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kandidata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F66F75">
        <w:rPr>
          <w:rFonts w:ascii="Arial Narrow" w:hAnsi="Arial Narrow"/>
          <w:sz w:val="26"/>
          <w:szCs w:val="26"/>
        </w:rPr>
        <w:t>birač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koji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smatra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da mu je </w:t>
      </w:r>
      <w:proofErr w:type="spellStart"/>
      <w:r w:rsidRPr="00F66F75">
        <w:rPr>
          <w:rFonts w:ascii="Arial Narrow" w:hAnsi="Arial Narrow"/>
          <w:sz w:val="26"/>
          <w:szCs w:val="26"/>
        </w:rPr>
        <w:t>povrijeđeno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biračko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pravo</w:t>
      </w:r>
      <w:proofErr w:type="spellEnd"/>
      <w:r w:rsidR="00E23356">
        <w:rPr>
          <w:rFonts w:ascii="Arial Narrow" w:hAnsi="Arial Narrow"/>
          <w:sz w:val="26"/>
          <w:szCs w:val="26"/>
        </w:rPr>
        <w:t xml:space="preserve"> i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na</w:t>
      </w:r>
      <w:proofErr w:type="spellEnd"/>
      <w:r w:rsidR="00E2335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E23356">
        <w:rPr>
          <w:rFonts w:ascii="Arial Narrow" w:hAnsi="Arial Narrow"/>
          <w:sz w:val="26"/>
          <w:szCs w:val="26"/>
        </w:rPr>
        <w:t>taj</w:t>
      </w:r>
      <w:proofErr w:type="spellEnd"/>
      <w:r w:rsidR="00E23356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E23356">
        <w:rPr>
          <w:rFonts w:ascii="Arial Narrow" w:hAnsi="Arial Narrow"/>
          <w:sz w:val="26"/>
          <w:szCs w:val="26"/>
        </w:rPr>
        <w:t>postupak</w:t>
      </w:r>
      <w:proofErr w:type="spellEnd"/>
      <w:r w:rsidR="00E2335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se </w:t>
      </w:r>
      <w:proofErr w:type="spellStart"/>
      <w:r w:rsidRPr="00F66F75">
        <w:rPr>
          <w:rFonts w:ascii="Arial Narrow" w:hAnsi="Arial Narrow"/>
          <w:sz w:val="26"/>
          <w:szCs w:val="26"/>
        </w:rPr>
        <w:t>primjenjuju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odredbe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ovog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zakona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koje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Pr="00F66F75">
        <w:rPr>
          <w:rFonts w:ascii="Arial Narrow" w:hAnsi="Arial Narrow"/>
          <w:sz w:val="26"/>
          <w:szCs w:val="26"/>
        </w:rPr>
        <w:t>odnose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na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postupak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odlučivanja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o </w:t>
      </w:r>
      <w:proofErr w:type="spellStart"/>
      <w:r w:rsidRPr="00F66F75">
        <w:rPr>
          <w:rFonts w:ascii="Arial Narrow" w:hAnsi="Arial Narrow"/>
          <w:sz w:val="26"/>
          <w:szCs w:val="26"/>
        </w:rPr>
        <w:t>povredi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prava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F66F75">
        <w:rPr>
          <w:rFonts w:ascii="Arial Narrow" w:hAnsi="Arial Narrow"/>
          <w:sz w:val="26"/>
          <w:szCs w:val="26"/>
        </w:rPr>
        <w:t>toku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izbora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66F75">
        <w:rPr>
          <w:rFonts w:ascii="Arial Narrow" w:hAnsi="Arial Narrow"/>
          <w:sz w:val="26"/>
          <w:szCs w:val="26"/>
        </w:rPr>
        <w:t>poslanika</w:t>
      </w:r>
      <w:proofErr w:type="spellEnd"/>
      <w:r w:rsidRPr="00F66F75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F66F75">
        <w:rPr>
          <w:rFonts w:ascii="Arial Narrow" w:hAnsi="Arial Narrow"/>
          <w:sz w:val="26"/>
          <w:szCs w:val="26"/>
        </w:rPr>
        <w:t>odbornika</w:t>
      </w:r>
      <w:proofErr w:type="spellEnd"/>
      <w:r>
        <w:rPr>
          <w:rFonts w:ascii="Arial Narrow" w:hAnsi="Arial Narrow"/>
          <w:sz w:val="26"/>
          <w:szCs w:val="26"/>
        </w:rPr>
        <w:t xml:space="preserve"> (clan 104. </w:t>
      </w:r>
      <w:proofErr w:type="spellStart"/>
      <w:r>
        <w:rPr>
          <w:rFonts w:ascii="Arial Narrow" w:hAnsi="Arial Narrow"/>
          <w:sz w:val="26"/>
          <w:szCs w:val="26"/>
        </w:rPr>
        <w:t>st.</w:t>
      </w:r>
      <w:proofErr w:type="spellEnd"/>
      <w:r>
        <w:rPr>
          <w:rFonts w:ascii="Arial Narrow" w:hAnsi="Arial Narrow"/>
          <w:sz w:val="26"/>
          <w:szCs w:val="26"/>
        </w:rPr>
        <w:t xml:space="preserve"> 1. i 3.)</w:t>
      </w:r>
    </w:p>
    <w:bookmarkEnd w:id="2"/>
    <w:p w:rsidR="00CB3392" w:rsidRDefault="00F66F75" w:rsidP="00CB3392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sz w:val="26"/>
          <w:szCs w:val="26"/>
          <w:lang w:val="sr-Latn-CS"/>
        </w:rPr>
        <w:t>U tom smislu</w:t>
      </w:r>
      <w:r w:rsidR="00CB3392">
        <w:rPr>
          <w:rFonts w:ascii="Arial Narrow" w:hAnsi="Arial Narrow"/>
          <w:sz w:val="26"/>
          <w:szCs w:val="26"/>
          <w:lang w:val="sr-Latn-CS"/>
        </w:rPr>
        <w:t>,</w:t>
      </w:r>
      <w:r>
        <w:rPr>
          <w:rFonts w:ascii="Arial Narrow" w:hAnsi="Arial Narrow"/>
          <w:sz w:val="26"/>
          <w:szCs w:val="26"/>
          <w:lang w:val="sr-Latn-CS"/>
        </w:rPr>
        <w:t xml:space="preserve"> o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>dred</w:t>
      </w:r>
      <w:r>
        <w:rPr>
          <w:rFonts w:ascii="Arial Narrow" w:hAnsi="Arial Narrow"/>
          <w:sz w:val="26"/>
          <w:szCs w:val="26"/>
          <w:lang w:val="sr-Latn-CS"/>
        </w:rPr>
        <w:t>bama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 xml:space="preserve"> člana </w:t>
      </w:r>
      <w:r w:rsidR="00CF0FD4" w:rsidRPr="00CF0FD4">
        <w:rPr>
          <w:rFonts w:ascii="Arial Narrow" w:hAnsi="Arial Narrow"/>
          <w:bCs/>
          <w:sz w:val="26"/>
          <w:szCs w:val="26"/>
          <w:lang w:val="en-US"/>
        </w:rPr>
        <w:t>97.</w:t>
      </w:r>
      <w:r w:rsidR="00CF0FD4" w:rsidRPr="00CF0FD4">
        <w:rPr>
          <w:rFonts w:ascii="Arial Narrow" w:hAnsi="Arial Narrow"/>
          <w:b/>
          <w:bCs/>
          <w:sz w:val="26"/>
          <w:szCs w:val="26"/>
          <w:lang w:val="sr-Latn-CS"/>
        </w:rPr>
        <w:t xml:space="preserve"> </w:t>
      </w:r>
      <w:r w:rsidR="00CF0FD4" w:rsidRPr="00CF0FD4">
        <w:rPr>
          <w:rFonts w:ascii="Arial Narrow" w:hAnsi="Arial Narrow"/>
          <w:bCs/>
          <w:sz w:val="26"/>
          <w:szCs w:val="26"/>
          <w:lang w:val="sr-Latn-CS"/>
        </w:rPr>
        <w:t xml:space="preserve">stav 1. 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 xml:space="preserve">Zakona o Ustavnom sudu </w:t>
      </w:r>
      <w:r w:rsidR="00CF0FD4" w:rsidRPr="00CF0FD4">
        <w:rPr>
          <w:rFonts w:ascii="Arial Narrow" w:hAnsi="Arial Narrow"/>
          <w:bCs/>
          <w:sz w:val="26"/>
          <w:szCs w:val="26"/>
          <w:lang w:val="sr-Latn-CS"/>
        </w:rPr>
        <w:t xml:space="preserve">i člana 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 xml:space="preserve">110. stav 2. Zakona </w:t>
      </w:r>
      <w:r>
        <w:rPr>
          <w:rFonts w:ascii="Arial Narrow" w:hAnsi="Arial Narrow"/>
          <w:sz w:val="26"/>
          <w:szCs w:val="26"/>
          <w:lang w:val="sr-Latn-CS"/>
        </w:rPr>
        <w:t xml:space="preserve">o izboru odbornika i poslanika 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>pro</w:t>
      </w:r>
      <w:r>
        <w:rPr>
          <w:rFonts w:ascii="Arial Narrow" w:hAnsi="Arial Narrow"/>
          <w:sz w:val="26"/>
          <w:szCs w:val="26"/>
          <w:lang w:val="sr-Latn-CS"/>
        </w:rPr>
        <w:t>pisano je</w:t>
      </w:r>
      <w:r w:rsidR="00CF0FD4" w:rsidRPr="00CF0FD4">
        <w:rPr>
          <w:rFonts w:ascii="Arial Narrow" w:hAnsi="Arial Narrow"/>
          <w:sz w:val="26"/>
          <w:szCs w:val="26"/>
          <w:lang w:val="sr-Latn-CS"/>
        </w:rPr>
        <w:t xml:space="preserve"> da se </w:t>
      </w:r>
      <w:bookmarkStart w:id="3" w:name="SADRZAJ_387"/>
      <w:r w:rsidR="00CB3392">
        <w:rPr>
          <w:rFonts w:ascii="Arial Narrow" w:hAnsi="Arial Narrow"/>
          <w:sz w:val="26"/>
          <w:szCs w:val="26"/>
          <w:lang w:val="sr-Latn-CS"/>
        </w:rPr>
        <w:t>p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ostupak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odlučivanja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povredi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prava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toku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izbora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poslanika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i </w:t>
      </w:r>
      <w:bookmarkEnd w:id="3"/>
      <w:proofErr w:type="spellStart"/>
      <w:r w:rsidR="00CB3392" w:rsidRPr="00CB3392">
        <w:rPr>
          <w:rFonts w:ascii="Arial Narrow" w:hAnsi="Arial Narrow"/>
          <w:sz w:val="26"/>
          <w:szCs w:val="26"/>
        </w:rPr>
        <w:t>odbornika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pokreće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podnošenjem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žalbe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>
        <w:rPr>
          <w:rFonts w:ascii="Arial Narrow" w:hAnsi="Arial Narrow"/>
          <w:sz w:val="26"/>
          <w:szCs w:val="26"/>
        </w:rPr>
        <w:t>Ustavnom</w:t>
      </w:r>
      <w:proofErr w:type="spellEnd"/>
      <w:r w:rsid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>
        <w:rPr>
          <w:rFonts w:ascii="Arial Narrow" w:hAnsi="Arial Narrow"/>
          <w:sz w:val="26"/>
          <w:szCs w:val="26"/>
        </w:rPr>
        <w:t>sudu</w:t>
      </w:r>
      <w:proofErr w:type="spellEnd"/>
      <w:r w:rsid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>
        <w:rPr>
          <w:rFonts w:ascii="Arial Narrow" w:hAnsi="Arial Narrow"/>
          <w:sz w:val="26"/>
          <w:szCs w:val="26"/>
        </w:rPr>
        <w:t>protiv</w:t>
      </w:r>
      <w:proofErr w:type="spellEnd"/>
      <w:r w:rsid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 w:rsidRPr="00CB3392">
        <w:rPr>
          <w:rFonts w:ascii="Arial Narrow" w:hAnsi="Arial Narrow"/>
          <w:sz w:val="26"/>
          <w:szCs w:val="26"/>
        </w:rPr>
        <w:t>rješenj</w:t>
      </w:r>
      <w:r w:rsidR="00CB3392">
        <w:rPr>
          <w:rFonts w:ascii="Arial Narrow" w:hAnsi="Arial Narrow"/>
          <w:sz w:val="26"/>
          <w:szCs w:val="26"/>
        </w:rPr>
        <w:t>a</w:t>
      </w:r>
      <w:proofErr w:type="spellEnd"/>
      <w:r w:rsidR="00CB3392" w:rsidRPr="00CB3392">
        <w:rPr>
          <w:rFonts w:ascii="Arial Narrow" w:hAnsi="Arial Narrow"/>
          <w:sz w:val="26"/>
          <w:szCs w:val="26"/>
        </w:rPr>
        <w:t xml:space="preserve"> </w:t>
      </w:r>
      <w:r w:rsidR="00CB3392" w:rsidRPr="00CB3392">
        <w:rPr>
          <w:rFonts w:ascii="Arial Narrow" w:hAnsi="Arial Narrow"/>
          <w:sz w:val="26"/>
          <w:szCs w:val="26"/>
          <w:lang w:val="sr-Latn-CS"/>
        </w:rPr>
        <w:t>Državne izborne komisije kojim je odbačen ili odbijen prigovor</w:t>
      </w:r>
      <w:r w:rsidR="00CB3392">
        <w:rPr>
          <w:rFonts w:ascii="Arial Narrow" w:hAnsi="Arial Narrow"/>
          <w:sz w:val="26"/>
          <w:szCs w:val="26"/>
          <w:lang w:val="sr-Latn-CS"/>
        </w:rPr>
        <w:t>.</w:t>
      </w:r>
    </w:p>
    <w:p w:rsidR="00423321" w:rsidRDefault="00F66F75" w:rsidP="00F66F75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Iz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navedenih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odredaba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sva</w:t>
      </w:r>
      <w:proofErr w:type="spellEnd"/>
      <w:r>
        <w:rPr>
          <w:rFonts w:ascii="Arial Narrow" w:hAnsi="Arial Narrow"/>
          <w:sz w:val="26"/>
          <w:szCs w:val="26"/>
        </w:rPr>
        <w:t xml:space="preserve"> tri </w:t>
      </w:r>
      <w:proofErr w:type="spellStart"/>
      <w:r>
        <w:rPr>
          <w:rFonts w:ascii="Arial Narrow" w:hAnsi="Arial Narrow"/>
          <w:sz w:val="26"/>
          <w:szCs w:val="26"/>
        </w:rPr>
        <w:t>zakona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proizilazi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r w:rsidR="00CF49BC">
        <w:rPr>
          <w:rFonts w:ascii="Arial Narrow" w:hAnsi="Arial Narrow"/>
          <w:sz w:val="26"/>
          <w:szCs w:val="26"/>
        </w:rPr>
        <w:t xml:space="preserve">da </w:t>
      </w:r>
      <w:proofErr w:type="spellStart"/>
      <w:r w:rsidR="00CF49BC">
        <w:rPr>
          <w:rFonts w:ascii="Arial Narrow" w:hAnsi="Arial Narrow"/>
          <w:sz w:val="26"/>
          <w:szCs w:val="26"/>
        </w:rPr>
        <w:t>pr</w:t>
      </w:r>
      <w:proofErr w:type="spellEnd"/>
      <w:r w:rsidRPr="00450F1D">
        <w:rPr>
          <w:rFonts w:ascii="Arial Narrow" w:hAnsi="Arial Narrow"/>
          <w:sz w:val="26"/>
          <w:szCs w:val="26"/>
          <w:lang w:val="sr-Latn-CS"/>
        </w:rPr>
        <w:t>edmet odlučivanja Ustavnog suda u izbornom sporu</w:t>
      </w:r>
      <w:r w:rsidR="008051CE">
        <w:rPr>
          <w:rFonts w:ascii="Arial Narrow" w:hAnsi="Arial Narrow"/>
          <w:sz w:val="26"/>
          <w:szCs w:val="26"/>
          <w:lang w:val="sr-Latn-CS"/>
        </w:rPr>
        <w:t xml:space="preserve"> za izbor </w:t>
      </w:r>
      <w:proofErr w:type="spellStart"/>
      <w:r w:rsidR="008051CE" w:rsidRPr="008051CE">
        <w:rPr>
          <w:rFonts w:ascii="Arial Narrow" w:hAnsi="Arial Narrow"/>
          <w:bCs/>
          <w:sz w:val="26"/>
          <w:szCs w:val="26"/>
        </w:rPr>
        <w:t>predsjednika</w:t>
      </w:r>
      <w:proofErr w:type="spellEnd"/>
      <w:r w:rsidR="008051CE" w:rsidRPr="008051CE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 w:rsidR="008051CE" w:rsidRPr="008051CE">
        <w:rPr>
          <w:rFonts w:ascii="Arial Narrow" w:hAnsi="Arial Narrow"/>
          <w:bCs/>
          <w:sz w:val="26"/>
          <w:szCs w:val="26"/>
        </w:rPr>
        <w:t>Crne</w:t>
      </w:r>
      <w:proofErr w:type="spellEnd"/>
      <w:r w:rsidR="008051CE" w:rsidRPr="008051CE">
        <w:rPr>
          <w:rFonts w:ascii="Arial Narrow" w:hAnsi="Arial Narrow"/>
          <w:bCs/>
          <w:sz w:val="26"/>
          <w:szCs w:val="26"/>
        </w:rPr>
        <w:t xml:space="preserve"> Gore</w:t>
      </w:r>
      <w:r w:rsidRPr="00450F1D">
        <w:rPr>
          <w:rFonts w:ascii="Arial Narrow" w:hAnsi="Arial Narrow"/>
          <w:sz w:val="26"/>
          <w:szCs w:val="26"/>
          <w:lang w:val="sr-Latn-CS"/>
        </w:rPr>
        <w:t xml:space="preserve"> </w:t>
      </w:r>
      <w:r w:rsidR="008051CE">
        <w:rPr>
          <w:rFonts w:ascii="Arial Narrow" w:hAnsi="Arial Narrow"/>
          <w:sz w:val="26"/>
          <w:szCs w:val="26"/>
          <w:lang w:val="sr-Latn-CS"/>
        </w:rPr>
        <w:t xml:space="preserve">može biti </w:t>
      </w:r>
      <w:r w:rsidR="00CF49BC">
        <w:rPr>
          <w:rFonts w:ascii="Arial Narrow" w:hAnsi="Arial Narrow"/>
          <w:sz w:val="26"/>
          <w:szCs w:val="26"/>
          <w:lang w:val="sr-Latn-CS"/>
        </w:rPr>
        <w:t xml:space="preserve">samo </w:t>
      </w:r>
      <w:r w:rsidR="008051CE" w:rsidRPr="008051CE">
        <w:rPr>
          <w:rFonts w:ascii="Arial Narrow" w:hAnsi="Arial Narrow"/>
          <w:sz w:val="26"/>
          <w:szCs w:val="26"/>
          <w:lang w:val="sr-Latn-CS"/>
        </w:rPr>
        <w:t>rješenj</w:t>
      </w:r>
      <w:r w:rsidR="008051CE">
        <w:rPr>
          <w:rFonts w:ascii="Arial Narrow" w:hAnsi="Arial Narrow"/>
          <w:sz w:val="26"/>
          <w:szCs w:val="26"/>
          <w:lang w:val="sr-Latn-CS"/>
        </w:rPr>
        <w:t>e</w:t>
      </w:r>
      <w:r w:rsidR="008051CE" w:rsidRPr="008051CE">
        <w:rPr>
          <w:rFonts w:ascii="Arial Narrow" w:hAnsi="Arial Narrow"/>
          <w:sz w:val="26"/>
          <w:szCs w:val="26"/>
          <w:lang w:val="sr-Latn-CS"/>
        </w:rPr>
        <w:t xml:space="preserve"> Državne izborne komisije kojim je odbačen ili odbijen prigovor</w:t>
      </w:r>
      <w:r w:rsidR="00E23356">
        <w:rPr>
          <w:rFonts w:ascii="Arial Narrow" w:hAnsi="Arial Narrow"/>
          <w:sz w:val="26"/>
          <w:szCs w:val="26"/>
          <w:lang w:val="sr-Latn-CS"/>
        </w:rPr>
        <w:t>,</w:t>
      </w:r>
      <w:r w:rsidR="008051CE" w:rsidRPr="008051CE">
        <w:rPr>
          <w:rFonts w:ascii="Arial Narrow" w:hAnsi="Arial Narrow"/>
          <w:sz w:val="26"/>
          <w:szCs w:val="26"/>
          <w:lang w:val="sr-Latn-CS"/>
        </w:rPr>
        <w:t xml:space="preserve"> </w:t>
      </w:r>
      <w:r w:rsidR="00423321">
        <w:rPr>
          <w:rFonts w:ascii="Arial Narrow" w:hAnsi="Arial Narrow"/>
          <w:sz w:val="26"/>
          <w:szCs w:val="26"/>
          <w:lang w:val="sr-Latn-CS"/>
        </w:rPr>
        <w:t xml:space="preserve">odnosno da je </w:t>
      </w:r>
      <w:r w:rsidR="00423321" w:rsidRPr="00423321">
        <w:rPr>
          <w:rFonts w:ascii="Arial Narrow" w:hAnsi="Arial Narrow"/>
          <w:sz w:val="26"/>
          <w:szCs w:val="26"/>
          <w:lang w:val="sr-Latn-CS"/>
        </w:rPr>
        <w:t xml:space="preserve">rješenje Državne izborne komisije kojim je odbačen ili odbijen prigovor </w:t>
      </w:r>
      <w:r w:rsidR="008051CE" w:rsidRPr="008051CE">
        <w:rPr>
          <w:rFonts w:ascii="Arial Narrow" w:hAnsi="Arial Narrow"/>
          <w:sz w:val="26"/>
          <w:szCs w:val="26"/>
          <w:lang w:val="sr-Latn-CS"/>
        </w:rPr>
        <w:t>procesna pretpostavka dopustivosti zahtjeva ustavnosudske zaštite u sporu</w:t>
      </w:r>
      <w:r w:rsidR="00423321" w:rsidRPr="00423321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23321" w:rsidRPr="00423321">
        <w:rPr>
          <w:rFonts w:ascii="Arial Narrow" w:hAnsi="Arial Narrow"/>
          <w:sz w:val="26"/>
          <w:szCs w:val="26"/>
        </w:rPr>
        <w:t>za</w:t>
      </w:r>
      <w:proofErr w:type="spellEnd"/>
      <w:r w:rsidR="00423321" w:rsidRPr="00423321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23321" w:rsidRPr="00423321">
        <w:rPr>
          <w:rFonts w:ascii="Arial Narrow" w:hAnsi="Arial Narrow"/>
          <w:bCs/>
          <w:sz w:val="26"/>
          <w:szCs w:val="26"/>
        </w:rPr>
        <w:t>izbor</w:t>
      </w:r>
      <w:proofErr w:type="spellEnd"/>
      <w:r w:rsidR="00423321" w:rsidRPr="00423321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 w:rsidR="00423321" w:rsidRPr="00423321">
        <w:rPr>
          <w:rFonts w:ascii="Arial Narrow" w:hAnsi="Arial Narrow"/>
          <w:bCs/>
          <w:sz w:val="26"/>
          <w:szCs w:val="26"/>
        </w:rPr>
        <w:t>predsjednika</w:t>
      </w:r>
      <w:proofErr w:type="spellEnd"/>
      <w:r w:rsidR="00423321" w:rsidRPr="00423321"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 w:rsidR="00423321" w:rsidRPr="00423321">
        <w:rPr>
          <w:rFonts w:ascii="Arial Narrow" w:hAnsi="Arial Narrow"/>
          <w:bCs/>
          <w:sz w:val="26"/>
          <w:szCs w:val="26"/>
        </w:rPr>
        <w:t>Crne</w:t>
      </w:r>
      <w:proofErr w:type="spellEnd"/>
      <w:r w:rsidR="00423321" w:rsidRPr="00423321">
        <w:rPr>
          <w:rFonts w:ascii="Arial Narrow" w:hAnsi="Arial Narrow"/>
          <w:bCs/>
          <w:sz w:val="26"/>
          <w:szCs w:val="26"/>
        </w:rPr>
        <w:t xml:space="preserve"> Gore</w:t>
      </w:r>
      <w:r w:rsidR="008051CE">
        <w:rPr>
          <w:rFonts w:ascii="Arial Narrow" w:hAnsi="Arial Narrow"/>
          <w:sz w:val="26"/>
          <w:szCs w:val="26"/>
          <w:lang w:val="sr-Latn-CS"/>
        </w:rPr>
        <w:t>.</w:t>
      </w:r>
    </w:p>
    <w:p w:rsidR="00E23356" w:rsidRDefault="00E23356" w:rsidP="00E23356">
      <w:pPr>
        <w:spacing w:line="240" w:lineRule="auto"/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sz w:val="26"/>
          <w:szCs w:val="26"/>
          <w:lang w:val="en-US"/>
        </w:rPr>
        <w:t xml:space="preserve">- </w:t>
      </w:r>
      <w:proofErr w:type="spellStart"/>
      <w:r>
        <w:rPr>
          <w:rFonts w:ascii="Arial Narrow" w:hAnsi="Arial Narrow"/>
          <w:sz w:val="26"/>
          <w:szCs w:val="26"/>
        </w:rPr>
        <w:t>Takođe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ukazujemo</w:t>
      </w:r>
      <w:proofErr w:type="spellEnd"/>
      <w:r>
        <w:rPr>
          <w:rFonts w:ascii="Arial Narrow" w:hAnsi="Arial Narrow"/>
          <w:sz w:val="26"/>
          <w:szCs w:val="26"/>
        </w:rPr>
        <w:t xml:space="preserve"> da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Ustavni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sud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po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sopstvenoj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inicijativi</w:t>
      </w:r>
      <w:proofErr w:type="spellEnd"/>
      <w:proofErr w:type="gram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može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pokrenuti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postupak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samo</w:t>
      </w:r>
      <w:proofErr w:type="spellEnd"/>
      <w:r>
        <w:rPr>
          <w:rFonts w:ascii="Arial Narrow" w:hAnsi="Arial Narrow"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sz w:val="26"/>
          <w:szCs w:val="26"/>
        </w:rPr>
        <w:t>okviru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dvije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B3392">
        <w:rPr>
          <w:rFonts w:ascii="Arial Narrow" w:hAnsi="Arial Narrow"/>
          <w:sz w:val="26"/>
          <w:szCs w:val="26"/>
        </w:rPr>
        <w:t>ustavne</w:t>
      </w:r>
      <w:proofErr w:type="spellEnd"/>
      <w:r w:rsidR="00CB3392"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nadležnosti</w:t>
      </w:r>
      <w:proofErr w:type="spellEnd"/>
      <w:r>
        <w:rPr>
          <w:rFonts w:ascii="Arial Narrow" w:hAnsi="Arial Narrow"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sz w:val="26"/>
          <w:szCs w:val="26"/>
        </w:rPr>
        <w:t>ocjene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ustavnosti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r w:rsidRPr="00AC596E">
        <w:rPr>
          <w:rFonts w:ascii="Arial Narrow" w:hAnsi="Arial Narrow"/>
          <w:sz w:val="26"/>
          <w:szCs w:val="26"/>
          <w:lang w:val="sr-Latn-CS"/>
        </w:rPr>
        <w:t xml:space="preserve">zakona sa Ustavom i </w:t>
      </w:r>
      <w:r w:rsidR="00DE28A3">
        <w:rPr>
          <w:rFonts w:ascii="Arial Narrow" w:hAnsi="Arial Narrow"/>
          <w:sz w:val="26"/>
          <w:szCs w:val="26"/>
          <w:lang w:val="sr-Latn-CS"/>
        </w:rPr>
        <w:t>potvrđenim i objavljenim međuna</w:t>
      </w:r>
      <w:r w:rsidRPr="00AC596E">
        <w:rPr>
          <w:rFonts w:ascii="Arial Narrow" w:hAnsi="Arial Narrow"/>
          <w:sz w:val="26"/>
          <w:szCs w:val="26"/>
          <w:lang w:val="sr-Latn-CS"/>
        </w:rPr>
        <w:t>rodnim ugovorima</w:t>
      </w:r>
      <w:r>
        <w:rPr>
          <w:rFonts w:ascii="Arial Narrow" w:hAnsi="Arial Narrow"/>
          <w:sz w:val="26"/>
          <w:szCs w:val="26"/>
          <w:lang w:val="sr-Latn-CS"/>
        </w:rPr>
        <w:t xml:space="preserve"> i ocjene ustavnosti i zakonitosti </w:t>
      </w:r>
      <w:r w:rsidRPr="00AC596E">
        <w:rPr>
          <w:rFonts w:ascii="Arial Narrow" w:hAnsi="Arial Narrow"/>
          <w:sz w:val="26"/>
          <w:szCs w:val="26"/>
          <w:lang w:val="sr-Latn-CS"/>
        </w:rPr>
        <w:t xml:space="preserve"> drugih propisa i opštih akata</w:t>
      </w:r>
      <w:r>
        <w:rPr>
          <w:rFonts w:ascii="Arial Narrow" w:hAnsi="Arial Narrow"/>
          <w:sz w:val="26"/>
          <w:szCs w:val="26"/>
          <w:lang w:val="sr-Latn-CS"/>
        </w:rPr>
        <w:t xml:space="preserve">. </w:t>
      </w:r>
      <w:bookmarkStart w:id="4" w:name="_GoBack"/>
      <w:bookmarkEnd w:id="4"/>
    </w:p>
    <w:p w:rsidR="008051CE" w:rsidRPr="00450F1D" w:rsidRDefault="008051CE">
      <w:pPr>
        <w:spacing w:line="240" w:lineRule="auto"/>
        <w:jc w:val="both"/>
        <w:rPr>
          <w:rFonts w:ascii="Arial Narrow" w:hAnsi="Arial Narrow"/>
          <w:sz w:val="26"/>
          <w:szCs w:val="26"/>
        </w:rPr>
      </w:pPr>
    </w:p>
    <w:sectPr w:rsidR="008051CE" w:rsidRPr="0045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1E" w:rsidRDefault="00D54B1E" w:rsidP="00450F1D">
      <w:pPr>
        <w:spacing w:after="0" w:line="240" w:lineRule="auto"/>
      </w:pPr>
      <w:r>
        <w:separator/>
      </w:r>
    </w:p>
  </w:endnote>
  <w:endnote w:type="continuationSeparator" w:id="0">
    <w:p w:rsidR="00D54B1E" w:rsidRDefault="00D54B1E" w:rsidP="0045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1E" w:rsidRDefault="00D54B1E" w:rsidP="00450F1D">
      <w:pPr>
        <w:spacing w:after="0" w:line="240" w:lineRule="auto"/>
      </w:pPr>
      <w:r>
        <w:separator/>
      </w:r>
    </w:p>
  </w:footnote>
  <w:footnote w:type="continuationSeparator" w:id="0">
    <w:p w:rsidR="00D54B1E" w:rsidRDefault="00D54B1E" w:rsidP="00450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A7"/>
    <w:rsid w:val="003866A7"/>
    <w:rsid w:val="003A0D86"/>
    <w:rsid w:val="00423321"/>
    <w:rsid w:val="00450F1D"/>
    <w:rsid w:val="004902A8"/>
    <w:rsid w:val="005B3422"/>
    <w:rsid w:val="005D0AD4"/>
    <w:rsid w:val="008051CE"/>
    <w:rsid w:val="00A21F61"/>
    <w:rsid w:val="00AC596E"/>
    <w:rsid w:val="00CB3392"/>
    <w:rsid w:val="00CF0FD4"/>
    <w:rsid w:val="00CF49BC"/>
    <w:rsid w:val="00D54B1E"/>
    <w:rsid w:val="00DE28A3"/>
    <w:rsid w:val="00E23356"/>
    <w:rsid w:val="00EA22F4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50F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F1D"/>
    <w:rPr>
      <w:rFonts w:ascii="Calibri" w:eastAsia="Calibri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450F1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50F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F1D"/>
    <w:rPr>
      <w:rFonts w:ascii="Calibri" w:eastAsia="Calibri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450F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Davidovic</dc:creator>
  <cp:lastModifiedBy>Acer</cp:lastModifiedBy>
  <cp:revision>2</cp:revision>
  <cp:lastPrinted>2018-03-14T12:36:00Z</cp:lastPrinted>
  <dcterms:created xsi:type="dcterms:W3CDTF">2018-03-14T12:48:00Z</dcterms:created>
  <dcterms:modified xsi:type="dcterms:W3CDTF">2018-03-14T12:48:00Z</dcterms:modified>
</cp:coreProperties>
</file>