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3" w:rsidRPr="003B26A5" w:rsidRDefault="006C0B93" w:rsidP="006C0B93">
      <w:pPr>
        <w:spacing w:after="0" w:line="240" w:lineRule="auto"/>
        <w:ind w:right="-552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6C0B93" w:rsidRPr="003B26A5" w:rsidRDefault="003B26A5" w:rsidP="003B26A5">
      <w:pPr>
        <w:spacing w:after="0" w:line="240" w:lineRule="auto"/>
        <w:ind w:right="-552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                          </w:t>
      </w:r>
      <w:r w:rsidR="006C0B93"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sa </w:t>
      </w: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IX</w:t>
      </w:r>
      <w:r w:rsidR="006C0B93"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 sjednice Ustavnog suda Crne Gore, održane 27. juna 2017. godine, </w:t>
      </w:r>
    </w:p>
    <w:p w:rsidR="006C0B93" w:rsidRPr="003B26A5" w:rsidRDefault="006C0B93" w:rsidP="003B26A5">
      <w:pPr>
        <w:spacing w:after="0" w:line="240" w:lineRule="auto"/>
        <w:ind w:right="-552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kojom je predsjedavao dr Dragoljub Drašković, predsjednik Ustavnog suda</w:t>
      </w:r>
    </w:p>
    <w:p w:rsidR="006C0B93" w:rsidRPr="003B26A5" w:rsidRDefault="006C0B93" w:rsidP="006C0B93">
      <w:pPr>
        <w:spacing w:after="0" w:line="240" w:lineRule="auto"/>
        <w:ind w:right="-552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6C0B93" w:rsidRPr="003B26A5" w:rsidRDefault="006C0B93" w:rsidP="006C0B93">
      <w:pPr>
        <w:spacing w:after="0" w:line="240" w:lineRule="auto"/>
        <w:ind w:right="-552"/>
        <w:jc w:val="both"/>
        <w:rPr>
          <w:rFonts w:ascii="Arial Narrow" w:hAnsi="Arial Narrow"/>
          <w:i/>
          <w:sz w:val="28"/>
          <w:szCs w:val="28"/>
          <w:lang w:val="sr-Latn-CS"/>
        </w:rPr>
      </w:pPr>
    </w:p>
    <w:p w:rsidR="006C0B93" w:rsidRPr="003B26A5" w:rsidRDefault="006C0B93" w:rsidP="006C0B93">
      <w:pPr>
        <w:spacing w:after="0" w:line="240" w:lineRule="auto"/>
        <w:ind w:right="-552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 w:rsidRPr="003B26A5">
        <w:rPr>
          <w:rFonts w:ascii="Arial Narrow" w:hAnsi="Arial Narrow" w:cs="Arial Narrow"/>
          <w:i/>
          <w:sz w:val="28"/>
          <w:szCs w:val="28"/>
          <w:lang w:val="sl-SI"/>
        </w:rPr>
        <w:tab/>
      </w:r>
      <w:r w:rsidRPr="003B26A5"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6C0B93" w:rsidRDefault="006C0B93" w:rsidP="006C0B93">
      <w:pPr>
        <w:ind w:right="-552" w:firstLine="720"/>
        <w:jc w:val="both"/>
        <w:rPr>
          <w:rFonts w:ascii="Arial Narrow" w:hAnsi="Arial Narrow"/>
          <w:i/>
          <w:sz w:val="26"/>
          <w:szCs w:val="26"/>
        </w:rPr>
      </w:pPr>
    </w:p>
    <w:p w:rsidR="000E6D88" w:rsidRPr="00D30C94" w:rsidRDefault="000E6D88" w:rsidP="003F0707">
      <w:pPr>
        <w:pStyle w:val="ListParagraph"/>
        <w:numPr>
          <w:ilvl w:val="0"/>
          <w:numId w:val="1"/>
        </w:numPr>
        <w:spacing w:line="240" w:lineRule="auto"/>
        <w:ind w:right="-421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U-I broj 50/14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</w:t>
      </w:r>
      <w:r w:rsidRPr="00D30C94">
        <w:rPr>
          <w:rFonts w:ascii="Arial Narrow" w:hAnsi="Arial Narrow" w:cs="Arial"/>
          <w:b/>
          <w:i/>
          <w:sz w:val="26"/>
          <w:szCs w:val="26"/>
          <w:lang w:val="sl-SI"/>
        </w:rPr>
        <w:t xml:space="preserve">pokreće </w:t>
      </w:r>
      <w:r w:rsidRPr="00D30C94">
        <w:rPr>
          <w:rFonts w:ascii="Arial Narrow" w:hAnsi="Arial Narrow" w:cs="Arial"/>
          <w:i/>
          <w:sz w:val="26"/>
          <w:szCs w:val="26"/>
          <w:lang w:val="sl-SI"/>
        </w:rPr>
        <w:t>postupak za ocjenu ustavnostii odredbe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50.</w:t>
      </w:r>
      <w:r w:rsidR="00981F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D30C94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D30C94">
        <w:rPr>
          <w:rFonts w:ascii="Arial Narrow" w:hAnsi="Arial Narrow"/>
          <w:i/>
          <w:sz w:val="26"/>
          <w:szCs w:val="26"/>
        </w:rPr>
        <w:t xml:space="preserve"> 6</w:t>
      </w:r>
      <w:r w:rsidR="00DF49D5" w:rsidRPr="00D30C94">
        <w:rPr>
          <w:rFonts w:ascii="Arial Narrow" w:hAnsi="Arial Narrow"/>
          <w:i/>
          <w:sz w:val="26"/>
          <w:szCs w:val="26"/>
        </w:rPr>
        <w:t>.</w:t>
      </w:r>
      <w:r w:rsidR="00981F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1F10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981F10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981F10">
        <w:rPr>
          <w:rFonts w:ascii="Arial Narrow" w:hAnsi="Arial Narrow"/>
          <w:i/>
          <w:sz w:val="26"/>
          <w:szCs w:val="26"/>
        </w:rPr>
        <w:t>budžetu</w:t>
      </w:r>
      <w:proofErr w:type="spellEnd"/>
      <w:r w:rsidR="00981F10">
        <w:rPr>
          <w:rFonts w:ascii="Arial Narrow" w:hAnsi="Arial Narrow"/>
          <w:i/>
          <w:sz w:val="26"/>
          <w:szCs w:val="26"/>
        </w:rPr>
        <w:t xml:space="preserve"> i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fiskalnoj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odgovornosti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Gore”,</w:t>
      </w:r>
      <w:r w:rsidR="00981F10">
        <w:rPr>
          <w:rFonts w:ascii="Arial Narrow" w:hAnsi="Arial Narrow"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i/>
          <w:sz w:val="26"/>
          <w:szCs w:val="26"/>
        </w:rPr>
        <w:t xml:space="preserve">br.20/14 I 56/14) </w:t>
      </w:r>
      <w:r w:rsidR="00DF49D5" w:rsidRPr="00D30C94">
        <w:rPr>
          <w:rFonts w:ascii="Arial Narrow" w:hAnsi="Arial Narrow"/>
          <w:i/>
          <w:sz w:val="26"/>
          <w:szCs w:val="26"/>
        </w:rPr>
        <w:t>i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odbacio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inicijativu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za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za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11.</w:t>
      </w:r>
      <w:r w:rsidR="00981F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D30C94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D30C94">
        <w:rPr>
          <w:rFonts w:ascii="Arial Narrow" w:hAnsi="Arial Narrow"/>
          <w:i/>
          <w:sz w:val="26"/>
          <w:szCs w:val="26"/>
        </w:rPr>
        <w:t xml:space="preserve"> 9.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budžetu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Gore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za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2014.</w:t>
      </w:r>
      <w:r w:rsidR="00981F1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81F10">
        <w:rPr>
          <w:rFonts w:ascii="Arial Narrow" w:hAnsi="Arial Narrow"/>
          <w:i/>
          <w:sz w:val="26"/>
          <w:szCs w:val="26"/>
        </w:rPr>
        <w:t>g</w:t>
      </w:r>
      <w:r w:rsidRPr="00D30C94">
        <w:rPr>
          <w:rFonts w:ascii="Arial Narrow" w:hAnsi="Arial Narrow"/>
          <w:i/>
          <w:sz w:val="26"/>
          <w:szCs w:val="26"/>
        </w:rPr>
        <w:t>odinu</w:t>
      </w:r>
      <w:proofErr w:type="spellEnd"/>
      <w:r w:rsidR="00981F10">
        <w:rPr>
          <w:rFonts w:ascii="Arial Narrow" w:hAnsi="Arial Narrow"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i/>
          <w:sz w:val="26"/>
          <w:szCs w:val="26"/>
        </w:rPr>
        <w:t>(“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Gore”, br20/14 I 56/14)</w:t>
      </w:r>
      <w:r w:rsidR="00DF49D5" w:rsidRPr="00D30C94">
        <w:rPr>
          <w:rFonts w:ascii="Arial Narrow" w:hAnsi="Arial Narrow"/>
          <w:i/>
          <w:sz w:val="26"/>
          <w:szCs w:val="26"/>
        </w:rPr>
        <w:t>;</w:t>
      </w:r>
    </w:p>
    <w:p w:rsidR="009A697E" w:rsidRPr="00D30C94" w:rsidRDefault="006C0B93" w:rsidP="003F0707">
      <w:pPr>
        <w:pStyle w:val="ListParagraph"/>
        <w:numPr>
          <w:ilvl w:val="0"/>
          <w:numId w:val="1"/>
        </w:numPr>
        <w:tabs>
          <w:tab w:val="num" w:pos="-142"/>
        </w:tabs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9A697E" w:rsidRPr="00D30C94">
        <w:rPr>
          <w:rFonts w:ascii="Arial Narrow" w:hAnsi="Arial Narrow"/>
          <w:b/>
          <w:i/>
          <w:sz w:val="26"/>
          <w:szCs w:val="26"/>
          <w:lang w:val="sr-Latn-CS"/>
        </w:rPr>
        <w:t>16</w:t>
      </w:r>
      <w:r w:rsidR="00981F10">
        <w:rPr>
          <w:rFonts w:ascii="Arial Narrow" w:hAnsi="Arial Narrow"/>
          <w:b/>
          <w:i/>
          <w:sz w:val="26"/>
          <w:szCs w:val="26"/>
          <w:lang w:val="sr-Latn-CS"/>
        </w:rPr>
        <w:t>/</w:t>
      </w:r>
      <w:r w:rsidR="00DF49D5" w:rsidRPr="00D30C94">
        <w:rPr>
          <w:rFonts w:ascii="Arial Narrow" w:hAnsi="Arial Narrow"/>
          <w:b/>
          <w:i/>
          <w:sz w:val="26"/>
          <w:szCs w:val="26"/>
          <w:lang w:val="sr-Latn-CS"/>
        </w:rPr>
        <w:t>15,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</w:t>
      </w:r>
      <w:r w:rsidR="00DF49D5" w:rsidRPr="00D30C94">
        <w:rPr>
          <w:rFonts w:ascii="Arial Narrow" w:hAnsi="Arial Narrow"/>
          <w:b/>
          <w:i/>
          <w:sz w:val="26"/>
          <w:szCs w:val="26"/>
          <w:lang w:val="sr-Latn-ME"/>
        </w:rPr>
        <w:t xml:space="preserve"> ne prihvata </w:t>
      </w:r>
      <w:r w:rsidRPr="00D30C94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D30C94">
        <w:rPr>
          <w:rFonts w:ascii="Arial Narrow" w:hAnsi="Arial Narrow"/>
          <w:i/>
          <w:sz w:val="26"/>
          <w:szCs w:val="26"/>
          <w:lang w:val="sr-Latn-ME"/>
        </w:rPr>
        <w:t>inicijativa za pokretanje postu</w:t>
      </w:r>
      <w:r w:rsidR="009A697E" w:rsidRPr="00D30C94">
        <w:rPr>
          <w:rFonts w:ascii="Arial Narrow" w:hAnsi="Arial Narrow"/>
          <w:i/>
          <w:sz w:val="26"/>
          <w:szCs w:val="26"/>
          <w:lang w:val="sr-Latn-ME"/>
        </w:rPr>
        <w:t>pka za ocjenu ustavnosti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r w:rsidR="009A697E" w:rsidRPr="00D30C94">
        <w:rPr>
          <w:rFonts w:ascii="Arial Narrow" w:hAnsi="Arial Narrow"/>
          <w:i/>
          <w:sz w:val="26"/>
          <w:szCs w:val="26"/>
          <w:lang w:val="sr-Latn-CS"/>
        </w:rPr>
        <w:t>odredaba čl. 14 i 22 Zakona o doprinosima za obavezno socijalno osiguranje („Službeni list Crne Gore“, br. 13/07, 79/08, 86/09, 78/10, 14/12, 62/13, 8/15 i 22/17);</w:t>
      </w:r>
    </w:p>
    <w:p w:rsidR="000E6D88" w:rsidRPr="00D30C94" w:rsidRDefault="006C0B93" w:rsidP="003F0707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7316CE" w:rsidRPr="00D30C94">
        <w:rPr>
          <w:rFonts w:ascii="Arial Narrow" w:hAnsi="Arial Narrow"/>
          <w:b/>
          <w:i/>
          <w:sz w:val="26"/>
          <w:szCs w:val="26"/>
          <w:lang w:val="sr-Latn-CS"/>
        </w:rPr>
        <w:t>7/16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7316CE"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ne prihvata </w:t>
      </w:r>
      <w:r w:rsidRPr="00D30C94">
        <w:rPr>
          <w:rFonts w:ascii="Arial Narrow" w:hAnsi="Arial Narrow"/>
          <w:i/>
          <w:sz w:val="26"/>
          <w:szCs w:val="26"/>
          <w:lang w:val="sr-Latn-RS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za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>odredaba člana 397</w:t>
      </w:r>
      <w:r w:rsidR="00D30C94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>a</w:t>
      </w:r>
      <w:r w:rsidR="00D30C94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 xml:space="preserve"> st. 2, 3</w:t>
      </w:r>
      <w:r w:rsidR="00D30C94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 xml:space="preserve"> i 4 </w:t>
      </w:r>
      <w:r w:rsidR="00D30C94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 xml:space="preserve">Zakona o parničnom </w:t>
      </w:r>
      <w:r w:rsidR="000E6D88" w:rsidRPr="00D30C94">
        <w:rPr>
          <w:rFonts w:ascii="Arial Narrow" w:hAnsi="Arial Narrow"/>
          <w:i/>
          <w:sz w:val="26"/>
          <w:szCs w:val="26"/>
          <w:lang w:val="sr-Latn-CS"/>
        </w:rPr>
        <w:t>postupku  („Službeni list Republike Crne Gore“, br. 22/04 i 76/06 i „Službeni list Crne Gore“, br. 48/15);</w:t>
      </w:r>
    </w:p>
    <w:p w:rsidR="007316CE" w:rsidRPr="00D30C94" w:rsidRDefault="006C0B93" w:rsidP="003F0707">
      <w:pPr>
        <w:pStyle w:val="ListParagraph"/>
        <w:numPr>
          <w:ilvl w:val="0"/>
          <w:numId w:val="1"/>
        </w:numPr>
        <w:tabs>
          <w:tab w:val="left" w:pos="0"/>
        </w:tabs>
        <w:ind w:right="-705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U-I broj 2</w:t>
      </w:r>
      <w:r w:rsidR="007316CE" w:rsidRPr="00D30C94">
        <w:rPr>
          <w:rFonts w:ascii="Arial Narrow" w:hAnsi="Arial Narrow"/>
          <w:b/>
          <w:i/>
          <w:sz w:val="26"/>
          <w:szCs w:val="26"/>
          <w:lang w:val="sr-Latn-CS"/>
        </w:rPr>
        <w:t>6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/16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</w:t>
      </w:r>
      <w:r w:rsidR="007316CE" w:rsidRPr="00D30C94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DF49D5"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F49D5" w:rsidRPr="00D30C94">
        <w:rPr>
          <w:rFonts w:ascii="Arial Narrow" w:hAnsi="Arial Narrow"/>
          <w:i/>
          <w:sz w:val="26"/>
          <w:szCs w:val="26"/>
          <w:lang w:val="sr-Latn-CS"/>
        </w:rPr>
        <w:t>i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>nicijativa za pokretanje postupka za ocjenu  ustavnosti odredbe člana 37</w:t>
      </w:r>
      <w:r w:rsidR="00DF49D5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>a</w:t>
      </w:r>
      <w:r w:rsidR="00DF49D5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 xml:space="preserve"> Zakona o bezbjednosti saobraćaja na putevima („Službeni list Crne Gore“, br. 33/12, 58/14 i 14/17);</w:t>
      </w:r>
    </w:p>
    <w:p w:rsidR="007316CE" w:rsidRPr="00D30C94" w:rsidRDefault="006C0B93" w:rsidP="003F0707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7316CE" w:rsidRPr="00D30C94">
        <w:rPr>
          <w:rFonts w:ascii="Arial Narrow" w:hAnsi="Arial Narrow"/>
          <w:b/>
          <w:i/>
          <w:sz w:val="26"/>
          <w:szCs w:val="26"/>
          <w:lang w:val="sr-Latn-CS"/>
        </w:rPr>
        <w:t>46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/14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ne prihvata </w:t>
      </w:r>
      <w:r w:rsidRPr="00D30C94">
        <w:rPr>
          <w:rFonts w:ascii="Arial Narrow" w:hAnsi="Arial Narrow" w:cs="Arial"/>
          <w:i/>
          <w:sz w:val="26"/>
          <w:szCs w:val="26"/>
          <w:lang w:val="sl-SI"/>
        </w:rPr>
        <w:t>inicijativa za pokretanje postupka za ocjen</w:t>
      </w:r>
      <w:r w:rsidR="007316CE" w:rsidRPr="00D30C94">
        <w:rPr>
          <w:rFonts w:ascii="Arial Narrow" w:hAnsi="Arial Narrow" w:cs="Arial"/>
          <w:i/>
          <w:sz w:val="26"/>
          <w:szCs w:val="26"/>
          <w:lang w:val="sl-SI"/>
        </w:rPr>
        <w:t>u ustavnosti</w:t>
      </w:r>
      <w:r w:rsidR="00D04BE9">
        <w:rPr>
          <w:rFonts w:ascii="Arial Narrow" w:hAnsi="Arial Narrow" w:cs="Arial"/>
          <w:i/>
          <w:sz w:val="26"/>
          <w:szCs w:val="26"/>
          <w:lang w:val="sl-SI"/>
        </w:rPr>
        <w:t xml:space="preserve"> i zakonitosti</w:t>
      </w:r>
      <w:r w:rsidR="007316CE"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 xml:space="preserve">odredbe člana </w:t>
      </w:r>
      <w:r w:rsidR="00DF49D5" w:rsidRPr="00D30C94">
        <w:rPr>
          <w:rFonts w:ascii="Arial Narrow" w:hAnsi="Arial Narrow"/>
          <w:i/>
          <w:sz w:val="26"/>
          <w:szCs w:val="26"/>
          <w:lang w:val="sr-Latn-CS"/>
        </w:rPr>
        <w:t>3.</w:t>
      </w:r>
      <w:r w:rsidR="001E5C2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7316CE" w:rsidRPr="00D30C94">
        <w:rPr>
          <w:rFonts w:ascii="Arial Narrow" w:hAnsi="Arial Narrow"/>
          <w:i/>
          <w:sz w:val="26"/>
          <w:szCs w:val="26"/>
          <w:lang w:val="sr-Latn-CS"/>
        </w:rPr>
        <w:t>Uredbe o posebnim troškovima korišćenja arhivske građe i usluga Državnog arhiva („Službeni list Crne Gore“, br. 6/14), koju je donijela Vlada Crne Gore;</w:t>
      </w:r>
    </w:p>
    <w:p w:rsidR="00D9202D" w:rsidRPr="00D30C94" w:rsidRDefault="006C0B93" w:rsidP="003F0707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D9202D" w:rsidRPr="00D30C94">
        <w:rPr>
          <w:rFonts w:ascii="Arial Narrow" w:hAnsi="Arial Narrow"/>
          <w:b/>
          <w:i/>
          <w:sz w:val="26"/>
          <w:szCs w:val="26"/>
          <w:lang w:val="sr-Latn-CS"/>
        </w:rPr>
        <w:t>1/15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="001E5C24" w:rsidRPr="001E5C24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ne prihvata</w:t>
      </w:r>
      <w:r w:rsidRPr="00D30C94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D30C94">
        <w:rPr>
          <w:rFonts w:ascii="Arial Narrow" w:hAnsi="Arial Narrow"/>
          <w:i/>
          <w:sz w:val="26"/>
          <w:szCs w:val="26"/>
          <w:lang w:val="sr-Latn-ME"/>
        </w:rPr>
        <w:t>inicijativa za pokretanje postupka za ocjenu u</w:t>
      </w:r>
      <w:r w:rsidR="00DF49D5" w:rsidRPr="00D30C94">
        <w:rPr>
          <w:rFonts w:ascii="Arial Narrow" w:hAnsi="Arial Narrow"/>
          <w:i/>
          <w:sz w:val="26"/>
          <w:szCs w:val="26"/>
          <w:lang w:val="sr-Latn-ME"/>
        </w:rPr>
        <w:t>stavnosti i zakonitosti odredbe člana</w:t>
      </w:r>
      <w:r w:rsidRPr="00D30C9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>4</w:t>
      </w:r>
      <w:r w:rsidR="00DF49D5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 xml:space="preserve"> Pravilnika o medicinskim indikacijama za ostvarivanje prava na materijalno obezbjeđenje, dodatka za njegu i pomoć, ličnu invalidninu i naknadu zarade za rad sa polovinom radnog vremena („Službeni list Crne Gore“, br. 58/14), koji je donijelo Ministarstvo rada i socijalnog staranja;</w:t>
      </w:r>
    </w:p>
    <w:p w:rsidR="00D9202D" w:rsidRPr="00D30C94" w:rsidRDefault="00D9202D" w:rsidP="003F0707">
      <w:pPr>
        <w:pStyle w:val="ListParagraph"/>
        <w:tabs>
          <w:tab w:val="num" w:pos="0"/>
        </w:tabs>
        <w:spacing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9202D" w:rsidRPr="001E5C24" w:rsidRDefault="006C0B93" w:rsidP="001E5C24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lastRenderedPageBreak/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D9202D" w:rsidRPr="00D30C94">
        <w:rPr>
          <w:rFonts w:ascii="Arial Narrow" w:hAnsi="Arial Narrow"/>
          <w:b/>
          <w:i/>
          <w:sz w:val="26"/>
          <w:szCs w:val="26"/>
          <w:lang w:val="sr-Latn-CS"/>
        </w:rPr>
        <w:t>5/15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, donio rješenje kojim se pokreće</w:t>
      </w:r>
      <w:r w:rsidRPr="00D30C94">
        <w:rPr>
          <w:rFonts w:ascii="Arial Narrow" w:hAnsi="Arial Narrow" w:cs="Arial"/>
          <w:b/>
          <w:i/>
          <w:sz w:val="26"/>
          <w:szCs w:val="26"/>
          <w:lang w:val="sl-SI"/>
        </w:rPr>
        <w:t xml:space="preserve"> </w:t>
      </w:r>
      <w:r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postupak za ocjenu ustavnosti i zakonitosti 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>odredaba člana 44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 xml:space="preserve"> alineja 12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 xml:space="preserve"> i stav 2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="00D9202D" w:rsidRPr="00D30C94">
        <w:rPr>
          <w:rFonts w:ascii="Arial Narrow" w:hAnsi="Arial Narrow"/>
          <w:i/>
          <w:sz w:val="26"/>
          <w:szCs w:val="26"/>
          <w:lang w:val="sr-Latn-CS"/>
        </w:rPr>
        <w:t xml:space="preserve"> Odluke o gradskom i prigradskom saobraćaju i auto-taksi prevozu („Službeni list Crne Gore – opštinski propisi“, br. 4/15), koju je donijela Skupština opštine Ulcinj);</w:t>
      </w:r>
    </w:p>
    <w:p w:rsidR="000F7F78" w:rsidRPr="00D30C94" w:rsidRDefault="006C0B93" w:rsidP="003B7A56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U-II broj </w:t>
      </w:r>
      <w:r w:rsidR="000F7F78" w:rsidRPr="00D30C94">
        <w:rPr>
          <w:rFonts w:ascii="Arial Narrow" w:hAnsi="Arial Narrow"/>
          <w:b/>
          <w:i/>
          <w:sz w:val="26"/>
          <w:szCs w:val="26"/>
          <w:lang w:val="sr-Latn-CS"/>
        </w:rPr>
        <w:t>39/16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="001E5C24" w:rsidRPr="001E5C24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1E5C24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</w:t>
      </w:r>
      <w:r w:rsidR="000F7F78"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ne prihvata </w:t>
      </w:r>
      <w:r w:rsidR="000F7F78" w:rsidRPr="00D30C94">
        <w:rPr>
          <w:rFonts w:ascii="Arial Narrow" w:hAnsi="Arial Narrow"/>
          <w:i/>
          <w:sz w:val="26"/>
          <w:szCs w:val="26"/>
          <w:lang w:val="sr-Latn-ME"/>
        </w:rPr>
        <w:t>inicijativa</w:t>
      </w:r>
      <w:r w:rsidR="000F7F78" w:rsidRPr="00D30C94">
        <w:rPr>
          <w:rFonts w:ascii="Arial Narrow" w:hAnsi="Arial Narrow"/>
          <w:i/>
          <w:sz w:val="26"/>
          <w:szCs w:val="26"/>
          <w:lang w:val="sr-Latn-CS"/>
        </w:rPr>
        <w:t xml:space="preserve"> za pokretanje postupka za ocjenu ustavnosti i zakonitosti odluke o donošenju Studije lokacije „Sektor 29“ („Službeni list Crne Gore“, br. 86/09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>“</w:t>
      </w:r>
      <w:r w:rsidR="000F7F78" w:rsidRPr="00D30C94">
        <w:rPr>
          <w:rFonts w:ascii="Arial Narrow" w:hAnsi="Arial Narrow"/>
          <w:i/>
          <w:sz w:val="26"/>
          <w:szCs w:val="26"/>
          <w:lang w:val="sr-Latn-CS"/>
        </w:rPr>
        <w:t>)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 xml:space="preserve"> koju</w:t>
      </w:r>
      <w:r w:rsidR="000F7F78" w:rsidRPr="00D30C9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je donijela Vlada Crne Gore; </w:t>
      </w:r>
      <w:r w:rsidR="00565E86" w:rsidRPr="00D30C94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i zakonitosti</w:t>
      </w:r>
      <w:r w:rsidR="00227BB1" w:rsidRPr="00D30C9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>Odluke o izradi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  Studije lokacije „Sektor 29“ („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>Službeni list Crne Gore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“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>,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>br.15/17),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 xml:space="preserve">koju je donijela Vlada Crne Gore i </w:t>
      </w:r>
      <w:r w:rsidR="00565E86" w:rsidRPr="00D30C94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 xml:space="preserve"> zahtjev za obustavu </w:t>
      </w:r>
      <w:r w:rsidR="00304644">
        <w:rPr>
          <w:rFonts w:ascii="Arial Narrow" w:hAnsi="Arial Narrow"/>
          <w:i/>
          <w:sz w:val="26"/>
          <w:szCs w:val="26"/>
          <w:lang w:val="sr-Latn-CS"/>
        </w:rPr>
        <w:t xml:space="preserve">primjene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>osporenih odluka.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;</w:t>
      </w:r>
    </w:p>
    <w:p w:rsidR="00565E86" w:rsidRPr="001E5C24" w:rsidRDefault="006C0B93" w:rsidP="001E5C24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U-II broj </w:t>
      </w:r>
      <w:r w:rsidR="00565E86" w:rsidRPr="00D30C94">
        <w:rPr>
          <w:rFonts w:ascii="Arial Narrow" w:hAnsi="Arial Narrow"/>
          <w:b/>
          <w:i/>
          <w:sz w:val="26"/>
          <w:szCs w:val="26"/>
          <w:lang w:val="sr-Latn-CS"/>
        </w:rPr>
        <w:t>2/17</w:t>
      </w:r>
      <w:r w:rsidR="00394FAB" w:rsidRPr="00D30C9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</w:t>
      </w:r>
      <w:r w:rsidR="00565E86"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 xml:space="preserve">inicijativa za pokretanje postupka za ocjenu ustavnosti i zakonitosti Rješenja o standardu zanimanja Ovlašćeni računovođa/ovlašćena računovođa, br. 100-169/15-2, od 16. decembra 2015. godine („Službeni list Crne Gore“, br. 78/15), koje je donijelo Ministarstvo rada i socijalnog staranja i </w:t>
      </w:r>
      <w:r w:rsidR="00EE7F87"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="00565E86" w:rsidRPr="00D30C94">
        <w:rPr>
          <w:rFonts w:ascii="Arial Narrow" w:hAnsi="Arial Narrow"/>
          <w:i/>
          <w:sz w:val="26"/>
          <w:szCs w:val="26"/>
          <w:lang w:val="sr-Latn-CS"/>
        </w:rPr>
        <w:t xml:space="preserve"> zahtjev za obus</w:t>
      </w:r>
      <w:r w:rsidR="00394FAB" w:rsidRPr="00D30C94">
        <w:rPr>
          <w:rFonts w:ascii="Arial Narrow" w:hAnsi="Arial Narrow"/>
          <w:i/>
          <w:sz w:val="26"/>
          <w:szCs w:val="26"/>
          <w:lang w:val="sr-Latn-CS"/>
        </w:rPr>
        <w:t xml:space="preserve">tavu izvršenja 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osporenog  Rješenja;</w:t>
      </w:r>
    </w:p>
    <w:p w:rsidR="00394FAB" w:rsidRPr="00D30C94" w:rsidRDefault="006C0B93" w:rsidP="003B7A56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565E86" w:rsidRPr="00D30C94">
        <w:rPr>
          <w:rFonts w:ascii="Arial Narrow" w:hAnsi="Arial Narrow"/>
          <w:b/>
          <w:i/>
          <w:sz w:val="26"/>
          <w:szCs w:val="26"/>
          <w:lang w:val="sr-Latn-CS"/>
        </w:rPr>
        <w:t>21</w:t>
      </w:r>
      <w:r w:rsidR="00394FAB" w:rsidRPr="00D30C94">
        <w:rPr>
          <w:rFonts w:ascii="Arial Narrow" w:hAnsi="Arial Narrow"/>
          <w:b/>
          <w:i/>
          <w:sz w:val="26"/>
          <w:szCs w:val="26"/>
          <w:lang w:val="sr-Latn-CS"/>
        </w:rPr>
        <w:t>/17,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kojom se odbacuje 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i</w:t>
      </w:r>
      <w:r w:rsidR="00394FAB" w:rsidRPr="00D30C94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Odluke o raspisivanju konkursa za izbor direktora škole, broj 302, koju je donio Školski odbor JU</w:t>
      </w:r>
      <w:r w:rsidR="0033524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94FAB" w:rsidRPr="00D30C94">
        <w:rPr>
          <w:rFonts w:ascii="Arial Narrow" w:hAnsi="Arial Narrow"/>
          <w:i/>
          <w:sz w:val="26"/>
          <w:szCs w:val="26"/>
          <w:lang w:val="sr-Latn-CS"/>
        </w:rPr>
        <w:t>OŠ „Vuk Karadžić“ Podgorica, na sjednici od 18. maja 2017. godine;</w:t>
      </w:r>
    </w:p>
    <w:p w:rsidR="00394FAB" w:rsidRPr="00D30C94" w:rsidRDefault="006C0B93" w:rsidP="003B7A56">
      <w:pPr>
        <w:pStyle w:val="ListParagraph"/>
        <w:numPr>
          <w:ilvl w:val="0"/>
          <w:numId w:val="1"/>
        </w:numPr>
        <w:ind w:right="-36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D30C94">
        <w:rPr>
          <w:rFonts w:ascii="Arial Narrow" w:hAnsi="Arial Narrow"/>
          <w:i/>
          <w:iCs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U-I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33524E">
        <w:rPr>
          <w:rFonts w:ascii="Arial Narrow" w:hAnsi="Arial Narrow"/>
          <w:b/>
          <w:i/>
          <w:iCs/>
          <w:sz w:val="26"/>
          <w:szCs w:val="26"/>
        </w:rPr>
        <w:t xml:space="preserve">32/14,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se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ukida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774E7E">
        <w:rPr>
          <w:rFonts w:ascii="Arial Narrow" w:hAnsi="Arial Narrow"/>
          <w:i/>
          <w:sz w:val="26"/>
          <w:szCs w:val="26"/>
        </w:rPr>
        <w:t>odredba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r w:rsidR="00394FAB" w:rsidRPr="00D30C94">
        <w:rPr>
          <w:rFonts w:ascii="Arial Narrow" w:hAnsi="Arial Narrow"/>
          <w:i/>
          <w:sz w:val="26"/>
          <w:szCs w:val="26"/>
        </w:rPr>
        <w:t>65</w:t>
      </w:r>
      <w:r w:rsidR="00EE7F87" w:rsidRPr="00D30C94">
        <w:rPr>
          <w:rFonts w:ascii="Arial Narrow" w:hAnsi="Arial Narrow"/>
          <w:i/>
          <w:sz w:val="26"/>
          <w:szCs w:val="26"/>
        </w:rPr>
        <w:t>.</w:t>
      </w:r>
      <w:r w:rsidR="00394FAB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394FAB" w:rsidRPr="00D30C94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394FAB" w:rsidRPr="00D30C94">
        <w:rPr>
          <w:rFonts w:ascii="Arial Narrow" w:hAnsi="Arial Narrow"/>
          <w:i/>
          <w:sz w:val="26"/>
          <w:szCs w:val="26"/>
        </w:rPr>
        <w:t xml:space="preserve"> 5</w:t>
      </w:r>
      <w:r w:rsidR="00EE7F87" w:rsidRPr="00D30C94">
        <w:rPr>
          <w:rFonts w:ascii="Arial Narrow" w:hAnsi="Arial Narrow"/>
          <w:i/>
          <w:sz w:val="26"/>
          <w:szCs w:val="26"/>
        </w:rPr>
        <w:t>.</w:t>
      </w:r>
      <w:r w:rsidR="00394FAB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izboru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odbornika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poslanika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Republike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Crne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Gore”, br. 4/98, 17/98, 14/00, 9/01, 41/02, 46/02, 48/06 i “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394FAB" w:rsidRPr="00D30C94">
        <w:rPr>
          <w:rFonts w:ascii="Arial Narrow" w:hAnsi="Arial Narrow"/>
          <w:i/>
          <w:sz w:val="26"/>
          <w:szCs w:val="26"/>
        </w:rPr>
        <w:t>Crne</w:t>
      </w:r>
      <w:proofErr w:type="spellEnd"/>
      <w:r w:rsidR="00394FAB" w:rsidRPr="00D30C94">
        <w:rPr>
          <w:rFonts w:ascii="Arial Narrow" w:hAnsi="Arial Narrow"/>
          <w:i/>
          <w:sz w:val="26"/>
          <w:szCs w:val="26"/>
        </w:rPr>
        <w:t xml:space="preserve"> Gore”, br. 46/11  i 14</w:t>
      </w:r>
      <w:r w:rsidR="00EE7F87" w:rsidRPr="00D30C94">
        <w:rPr>
          <w:rFonts w:ascii="Arial Narrow" w:hAnsi="Arial Narrow"/>
          <w:i/>
          <w:sz w:val="26"/>
          <w:szCs w:val="26"/>
        </w:rPr>
        <w:t>/14”);</w:t>
      </w:r>
    </w:p>
    <w:p w:rsidR="006C0B93" w:rsidRPr="00D30C94" w:rsidRDefault="00394FAB" w:rsidP="003B7A56">
      <w:pPr>
        <w:pStyle w:val="ListParagraph"/>
        <w:tabs>
          <w:tab w:val="num" w:pos="0"/>
        </w:tabs>
        <w:spacing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 w:rsidR="00EE7F87"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     </w:t>
      </w:r>
      <w:r w:rsidR="006C0B93" w:rsidRPr="00D30C94">
        <w:rPr>
          <w:rFonts w:ascii="Arial Narrow" w:hAnsi="Arial Narrow" w:cs="Arial"/>
          <w:i/>
          <w:sz w:val="26"/>
          <w:szCs w:val="26"/>
          <w:lang w:val="sl-SI"/>
        </w:rPr>
        <w:t>Ova odluka objaviće se u »Službenom listu Crne Gore«.</w:t>
      </w:r>
    </w:p>
    <w:p w:rsidR="00394FAB" w:rsidRPr="00D30C94" w:rsidRDefault="00394FAB" w:rsidP="00184552">
      <w:pPr>
        <w:pStyle w:val="ListParagraph"/>
        <w:numPr>
          <w:ilvl w:val="0"/>
          <w:numId w:val="20"/>
        </w:numPr>
        <w:ind w:right="-421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D30C94">
        <w:rPr>
          <w:rFonts w:ascii="Arial Narrow" w:hAnsi="Arial Narrow"/>
          <w:i/>
          <w:iCs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iCs/>
          <w:sz w:val="26"/>
          <w:szCs w:val="26"/>
        </w:rPr>
        <w:t>U-I</w:t>
      </w:r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>I</w:t>
      </w:r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>13</w:t>
      </w:r>
      <w:r w:rsidRPr="00D30C94">
        <w:rPr>
          <w:rFonts w:ascii="Arial Narrow" w:hAnsi="Arial Narrow"/>
          <w:b/>
          <w:i/>
          <w:iCs/>
          <w:sz w:val="26"/>
          <w:szCs w:val="26"/>
        </w:rPr>
        <w:t>/14</w:t>
      </w:r>
      <w:r w:rsidR="00E71D91" w:rsidRPr="00D30C94">
        <w:rPr>
          <w:rFonts w:ascii="Arial Narrow" w:hAnsi="Arial Narrow"/>
          <w:b/>
          <w:i/>
          <w:iCs/>
          <w:sz w:val="26"/>
          <w:szCs w:val="26"/>
        </w:rPr>
        <w:t>,</w:t>
      </w:r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se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ukida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odredb</w:t>
      </w:r>
      <w:r w:rsidR="00EE7F87" w:rsidRPr="00D30C94">
        <w:rPr>
          <w:rFonts w:ascii="Arial Narrow" w:hAnsi="Arial Narrow"/>
          <w:i/>
          <w:sz w:val="26"/>
          <w:szCs w:val="26"/>
        </w:rPr>
        <w:t>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i/>
          <w:sz w:val="26"/>
          <w:szCs w:val="26"/>
          <w:lang w:val="sr-Latn-CS"/>
        </w:rPr>
        <w:t>57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. stav 3.</w:t>
      </w: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 u dijelu koji glasi: „iz redova kandidata izborne liste koja je na izborima ušla u Skupštinu opštine sa najmanje jednim mandatom, većinom glasova ukupnog broja odbornika“, Statuta Opštine Herceg Novi („Službeni list Republike Crne Gore – opštinski propisi“, br. 15/04, 31/06 i 14/07 i „Službeni list Crne Gore – opštinski propisi“, br. 16/09 i 16/11), koji je donijela Skupština Opštine Herceg Novi i prestaje da važi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 xml:space="preserve"> danom objavljivanja ove odluke.</w:t>
      </w:r>
    </w:p>
    <w:p w:rsidR="00394FAB" w:rsidRPr="00D30C94" w:rsidRDefault="00394FAB" w:rsidP="00774E7E">
      <w:pPr>
        <w:pStyle w:val="ListParagraph"/>
        <w:tabs>
          <w:tab w:val="num" w:pos="0"/>
        </w:tabs>
        <w:spacing w:line="240" w:lineRule="auto"/>
        <w:ind w:right="-138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 w:cs="Arial"/>
          <w:i/>
          <w:sz w:val="26"/>
          <w:szCs w:val="26"/>
          <w:lang w:val="sl-SI"/>
        </w:rPr>
        <w:t>Ova odluka objaviće s</w:t>
      </w:r>
      <w:r w:rsidR="00EE7F87"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e u »Službenom listu Crne Gore« i na </w:t>
      </w:r>
      <w:r w:rsidR="00774E7E">
        <w:rPr>
          <w:rFonts w:ascii="Arial Narrow" w:hAnsi="Arial Narrow" w:cs="Arial"/>
          <w:i/>
          <w:sz w:val="26"/>
          <w:szCs w:val="26"/>
          <w:lang w:val="sl-SI"/>
        </w:rPr>
        <w:t xml:space="preserve">način na koji je Statut </w:t>
      </w:r>
      <w:r w:rsidR="00766B32" w:rsidRPr="00D30C94">
        <w:rPr>
          <w:rFonts w:ascii="Arial Narrow" w:hAnsi="Arial Narrow" w:cs="Arial"/>
          <w:i/>
          <w:sz w:val="26"/>
          <w:szCs w:val="26"/>
          <w:lang w:val="sl-SI"/>
        </w:rPr>
        <w:t>objavljen;</w:t>
      </w:r>
    </w:p>
    <w:p w:rsidR="00154500" w:rsidRPr="00D30C94" w:rsidRDefault="009225EA" w:rsidP="00A66C22">
      <w:pPr>
        <w:pStyle w:val="ListParagraph"/>
        <w:numPr>
          <w:ilvl w:val="0"/>
          <w:numId w:val="20"/>
        </w:numPr>
        <w:ind w:right="4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iCs/>
          <w:sz w:val="26"/>
          <w:szCs w:val="26"/>
        </w:rPr>
        <w:t>u</w:t>
      </w:r>
      <w:r w:rsidR="00394FAB"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="00394FAB"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>36/15</w:t>
      </w:r>
      <w:r w:rsidR="00E71D91" w:rsidRPr="00D30C94">
        <w:rPr>
          <w:rFonts w:ascii="Arial Narrow" w:hAnsi="Arial Narrow"/>
          <w:b/>
          <w:i/>
          <w:iCs/>
          <w:sz w:val="26"/>
          <w:szCs w:val="26"/>
        </w:rPr>
        <w:t>,</w:t>
      </w:r>
      <w:r w:rsidR="0033524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iCs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iCs/>
          <w:sz w:val="26"/>
          <w:szCs w:val="26"/>
        </w:rPr>
        <w:t>glasova</w:t>
      </w:r>
      <w:proofErr w:type="spellEnd"/>
      <w:r w:rsidR="0033524E" w:rsidRPr="0033524E">
        <w:rPr>
          <w:rFonts w:ascii="Arial Narrow" w:hAnsi="Arial Narrow"/>
          <w:i/>
          <w:iCs/>
          <w:sz w:val="26"/>
          <w:szCs w:val="26"/>
        </w:rPr>
        <w:t>,</w:t>
      </w:r>
      <w:r w:rsidR="0033524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E71D91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="00394FAB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 xml:space="preserve">se </w:t>
      </w:r>
      <w:proofErr w:type="spellStart"/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>ukida</w:t>
      </w:r>
      <w:proofErr w:type="spellEnd"/>
      <w:r w:rsidR="00154500"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186352">
        <w:rPr>
          <w:rFonts w:ascii="Arial Narrow" w:hAnsi="Arial Narrow"/>
          <w:i/>
          <w:sz w:val="26"/>
          <w:szCs w:val="26"/>
          <w:lang w:val="sr-Latn-CS"/>
        </w:rPr>
        <w:t>Sporazum</w:t>
      </w:r>
      <w:r w:rsidR="00154500" w:rsidRPr="00D30C94">
        <w:rPr>
          <w:rFonts w:ascii="Arial Narrow" w:hAnsi="Arial Narrow"/>
          <w:i/>
          <w:sz w:val="26"/>
          <w:szCs w:val="26"/>
          <w:lang w:val="sr-Latn-CS"/>
        </w:rPr>
        <w:t xml:space="preserve"> o realizaciji rekonstrukcije seoskog vodovoda „Završ, Đurička Rijeka“, broj 031-613, od 20. septembra 2013. godine, koji su zaključili predsjednik Opštine Plav i predsjednik Režijskog </w:t>
      </w:r>
      <w:r w:rsidR="00154500" w:rsidRPr="00D30C94">
        <w:rPr>
          <w:rFonts w:ascii="Arial Narrow" w:hAnsi="Arial Narrow"/>
          <w:i/>
          <w:sz w:val="26"/>
          <w:szCs w:val="26"/>
          <w:lang w:val="sr-Latn-CS"/>
        </w:rPr>
        <w:lastRenderedPageBreak/>
        <w:t>odbora za vodovod „Za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vrš – Đurička Rijeka, Kumanice“</w:t>
      </w:r>
      <w:r w:rsidR="00D84FD3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E7F87" w:rsidRPr="00D30C94">
        <w:rPr>
          <w:rFonts w:ascii="Arial Narrow" w:hAnsi="Arial Narrow"/>
          <w:i/>
          <w:sz w:val="26"/>
          <w:szCs w:val="26"/>
          <w:lang w:val="sr-Latn-CS"/>
        </w:rPr>
        <w:t>i prestaje da važi danom objavljivanja ove odluke.</w:t>
      </w:r>
    </w:p>
    <w:p w:rsidR="00186352" w:rsidRDefault="00B80B11" w:rsidP="00186352">
      <w:pPr>
        <w:spacing w:after="0" w:line="240" w:lineRule="auto"/>
        <w:ind w:left="720" w:right="-54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A66C22">
        <w:rPr>
          <w:rFonts w:ascii="Arial Narrow" w:hAnsi="Arial Narrow" w:cs="Arial"/>
          <w:i/>
          <w:sz w:val="26"/>
          <w:szCs w:val="26"/>
          <w:lang w:val="sl-SI"/>
        </w:rPr>
        <w:t>Ova odluka objaviće s</w:t>
      </w:r>
      <w:r w:rsidR="00EE7F87" w:rsidRPr="00A66C22">
        <w:rPr>
          <w:rFonts w:ascii="Arial Narrow" w:hAnsi="Arial Narrow" w:cs="Arial"/>
          <w:i/>
          <w:sz w:val="26"/>
          <w:szCs w:val="26"/>
          <w:lang w:val="sl-SI"/>
        </w:rPr>
        <w:t>e u »Službenom listu Crne Gore</w:t>
      </w:r>
      <w:r w:rsidR="0004684E" w:rsidRPr="00A66C22">
        <w:rPr>
          <w:rFonts w:ascii="Arial Narrow" w:hAnsi="Arial Narrow" w:cs="Arial"/>
          <w:i/>
          <w:sz w:val="26"/>
          <w:szCs w:val="26"/>
          <w:lang w:val="sl-SI"/>
        </w:rPr>
        <w:t>« i na način na koji je Sporazu</w:t>
      </w:r>
      <w:r w:rsidR="00841621">
        <w:rPr>
          <w:rFonts w:ascii="Arial Narrow" w:hAnsi="Arial Narrow" w:cs="Arial"/>
          <w:i/>
          <w:sz w:val="26"/>
          <w:szCs w:val="26"/>
          <w:lang w:val="sl-SI"/>
        </w:rPr>
        <w:t>m</w:t>
      </w:r>
      <w:r w:rsidR="00186352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</w:p>
    <w:p w:rsidR="00B80B11" w:rsidRDefault="00766B32" w:rsidP="00186352">
      <w:pPr>
        <w:spacing w:after="0" w:line="240" w:lineRule="auto"/>
        <w:ind w:left="720" w:right="-54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A66C22">
        <w:rPr>
          <w:rFonts w:ascii="Arial Narrow" w:hAnsi="Arial Narrow" w:cs="Arial"/>
          <w:i/>
          <w:sz w:val="26"/>
          <w:szCs w:val="26"/>
          <w:lang w:val="sl-SI"/>
        </w:rPr>
        <w:t>objavljen;</w:t>
      </w:r>
    </w:p>
    <w:p w:rsidR="00186352" w:rsidRPr="00A66C22" w:rsidRDefault="00186352" w:rsidP="00186352">
      <w:pPr>
        <w:spacing w:after="0" w:line="240" w:lineRule="auto"/>
        <w:ind w:left="720" w:right="-547"/>
        <w:jc w:val="both"/>
        <w:rPr>
          <w:rFonts w:ascii="Arial Narrow" w:hAnsi="Arial Narrow"/>
          <w:i/>
          <w:sz w:val="26"/>
          <w:szCs w:val="26"/>
        </w:rPr>
      </w:pPr>
    </w:p>
    <w:p w:rsidR="00E71D91" w:rsidRPr="00D30C94" w:rsidRDefault="00E71D91" w:rsidP="00184552">
      <w:pPr>
        <w:pStyle w:val="ListParagraph"/>
        <w:numPr>
          <w:ilvl w:val="0"/>
          <w:numId w:val="20"/>
        </w:numPr>
        <w:ind w:right="146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D30C94">
        <w:rPr>
          <w:rFonts w:ascii="Arial Narrow" w:hAnsi="Arial Narrow"/>
          <w:i/>
          <w:iCs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iCs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bro</w:t>
      </w:r>
      <w:r w:rsidR="00D31038" w:rsidRPr="00D30C94">
        <w:rPr>
          <w:rFonts w:ascii="Arial Narrow" w:hAnsi="Arial Narrow"/>
          <w:b/>
          <w:i/>
          <w:iCs/>
          <w:sz w:val="26"/>
          <w:szCs w:val="26"/>
        </w:rPr>
        <w:t>j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26/16,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se</w:t>
      </w:r>
      <w:r w:rsidR="008D0D80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8D0D80">
        <w:rPr>
          <w:rFonts w:ascii="Arial Narrow" w:hAnsi="Arial Narrow"/>
          <w:b/>
          <w:i/>
          <w:iCs/>
          <w:sz w:val="26"/>
          <w:szCs w:val="26"/>
        </w:rPr>
        <w:t>utvrđuje</w:t>
      </w:r>
      <w:proofErr w:type="spellEnd"/>
      <w:r w:rsidRPr="00D30C9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Pr="00D30C94">
        <w:rPr>
          <w:rFonts w:ascii="Arial Narrow" w:hAnsi="Arial Narrow"/>
          <w:i/>
          <w:iCs/>
          <w:sz w:val="26"/>
          <w:szCs w:val="26"/>
        </w:rPr>
        <w:t xml:space="preserve">da </w:t>
      </w: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odredba člana 14 </w:t>
      </w:r>
      <w:r w:rsidR="00D31038" w:rsidRPr="00D30C94">
        <w:rPr>
          <w:rFonts w:ascii="Arial Narrow" w:hAnsi="Arial Narrow"/>
          <w:i/>
          <w:sz w:val="26"/>
          <w:szCs w:val="26"/>
          <w:lang w:val="sr-Latn-CS"/>
        </w:rPr>
        <w:t>.</w:t>
      </w:r>
      <w:r w:rsidRPr="00D30C94">
        <w:rPr>
          <w:rFonts w:ascii="Arial Narrow" w:hAnsi="Arial Narrow"/>
          <w:i/>
          <w:sz w:val="26"/>
          <w:szCs w:val="26"/>
          <w:lang w:val="sr-Latn-CS"/>
        </w:rPr>
        <w:t>u dijelu koji glasi: „a primjenjivaće se od dana donošenja“, Odluke o budžetu Opštine Ulcinj za 2016. godinu („Službeni list Crne Gore – opštinski propisi“, br. 17/16), koju je do</w:t>
      </w:r>
      <w:r w:rsidR="00D31038" w:rsidRPr="00D30C94">
        <w:rPr>
          <w:rFonts w:ascii="Arial Narrow" w:hAnsi="Arial Narrow"/>
          <w:i/>
          <w:sz w:val="26"/>
          <w:szCs w:val="26"/>
          <w:lang w:val="sr-Latn-CS"/>
        </w:rPr>
        <w:t>nijela Skupština opštine Ulcinj, u vrijeme važenja nije bila u saglasnosti sa Ustavom i zakonom.</w:t>
      </w:r>
    </w:p>
    <w:p w:rsidR="007A3994" w:rsidRPr="0033524E" w:rsidRDefault="007A3994" w:rsidP="0033524E">
      <w:pPr>
        <w:tabs>
          <w:tab w:val="num" w:pos="0"/>
        </w:tabs>
        <w:spacing w:line="240" w:lineRule="auto"/>
        <w:ind w:left="720" w:right="146"/>
        <w:jc w:val="both"/>
        <w:rPr>
          <w:rFonts w:ascii="Arial Narrow" w:hAnsi="Arial Narrow"/>
          <w:i/>
          <w:sz w:val="26"/>
          <w:szCs w:val="26"/>
        </w:rPr>
      </w:pPr>
      <w:r w:rsidRPr="0033524E">
        <w:rPr>
          <w:rFonts w:ascii="Arial Narrow" w:hAnsi="Arial Narrow" w:cs="Arial"/>
          <w:i/>
          <w:sz w:val="26"/>
          <w:szCs w:val="26"/>
          <w:lang w:val="sl-SI"/>
        </w:rPr>
        <w:t>Ova odluka objaviće se u »Službenom listu Crne Gore</w:t>
      </w:r>
      <w:r w:rsidR="00D31038" w:rsidRPr="0033524E">
        <w:rPr>
          <w:rFonts w:ascii="Arial Narrow" w:hAnsi="Arial Narrow" w:cs="Arial"/>
          <w:i/>
          <w:sz w:val="26"/>
          <w:szCs w:val="26"/>
          <w:lang w:val="sl-SI"/>
        </w:rPr>
        <w:t>-opštinski propisi</w:t>
      </w:r>
      <w:r w:rsidR="00186352">
        <w:rPr>
          <w:rFonts w:ascii="Arial Narrow" w:hAnsi="Arial Narrow" w:cs="Arial"/>
          <w:i/>
          <w:sz w:val="26"/>
          <w:szCs w:val="26"/>
          <w:lang w:val="sl-SI"/>
        </w:rPr>
        <w:t>«</w:t>
      </w:r>
      <w:r w:rsidR="0033524E" w:rsidRPr="0033524E">
        <w:rPr>
          <w:rFonts w:ascii="Arial Narrow" w:hAnsi="Arial Narrow" w:cs="Arial"/>
          <w:i/>
          <w:sz w:val="26"/>
          <w:szCs w:val="26"/>
          <w:lang w:val="sl-SI"/>
        </w:rPr>
        <w:t xml:space="preserve"> i na način na </w:t>
      </w:r>
      <w:r w:rsidR="0033524E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 w:rsidR="0033524E" w:rsidRPr="0033524E">
        <w:rPr>
          <w:rFonts w:ascii="Arial Narrow" w:hAnsi="Arial Narrow" w:cs="Arial"/>
          <w:i/>
          <w:sz w:val="26"/>
          <w:szCs w:val="26"/>
          <w:lang w:val="sl-SI"/>
        </w:rPr>
        <w:t>koji je objavljena odluka.</w:t>
      </w:r>
    </w:p>
    <w:p w:rsidR="006C0B93" w:rsidRPr="00D30C94" w:rsidRDefault="006C0B93" w:rsidP="007A3994">
      <w:pPr>
        <w:tabs>
          <w:tab w:val="num" w:pos="0"/>
        </w:tabs>
        <w:spacing w:after="0"/>
        <w:ind w:right="-552" w:firstLine="360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6C0B93" w:rsidRPr="00D30C94" w:rsidRDefault="006C0B93" w:rsidP="007A3994">
      <w:pPr>
        <w:tabs>
          <w:tab w:val="num" w:pos="0"/>
        </w:tabs>
        <w:spacing w:after="0"/>
        <w:ind w:right="-552" w:firstLine="360"/>
        <w:rPr>
          <w:rFonts w:ascii="Arial Narrow" w:hAnsi="Arial Narrow"/>
          <w:b/>
          <w:i/>
          <w:sz w:val="26"/>
          <w:szCs w:val="26"/>
        </w:rPr>
      </w:pPr>
    </w:p>
    <w:p w:rsidR="006C0B93" w:rsidRPr="00D30C94" w:rsidRDefault="006C0B93" w:rsidP="00D31038">
      <w:pPr>
        <w:pStyle w:val="ListParagraph"/>
        <w:numPr>
          <w:ilvl w:val="0"/>
          <w:numId w:val="10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E71D91" w:rsidRPr="00D30C94">
        <w:rPr>
          <w:rFonts w:ascii="Arial Narrow" w:hAnsi="Arial Narrow"/>
          <w:b/>
          <w:i/>
          <w:sz w:val="26"/>
          <w:szCs w:val="26"/>
        </w:rPr>
        <w:t>573</w:t>
      </w:r>
      <w:r w:rsidR="003C39E4" w:rsidRPr="00D30C94">
        <w:rPr>
          <w:rFonts w:ascii="Arial Narrow" w:hAnsi="Arial Narrow"/>
          <w:b/>
          <w:i/>
          <w:sz w:val="26"/>
          <w:szCs w:val="26"/>
        </w:rPr>
        <w:t>/14,</w:t>
      </w:r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>,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C39E4"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6C0B93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3C39E4" w:rsidRPr="00D30C94">
        <w:rPr>
          <w:rFonts w:ascii="Arial Narrow" w:hAnsi="Arial Narrow"/>
          <w:b/>
          <w:i/>
          <w:sz w:val="26"/>
          <w:szCs w:val="26"/>
        </w:rPr>
        <w:t>352/15,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="003C39E4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>,</w:t>
      </w:r>
      <w:r w:rsidR="003C39E4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C39E4"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="003C39E4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="00025DAA">
        <w:rPr>
          <w:rFonts w:ascii="Arial Narrow" w:hAnsi="Arial Narrow"/>
          <w:b/>
          <w:i/>
          <w:sz w:val="26"/>
          <w:szCs w:val="26"/>
        </w:rPr>
        <w:t>756/15</w:t>
      </w:r>
      <w:bookmarkStart w:id="0" w:name="_GoBack"/>
      <w:bookmarkEnd w:id="0"/>
      <w:r w:rsidRPr="00D30C94">
        <w:rPr>
          <w:rFonts w:ascii="Arial Narrow" w:hAnsi="Arial Narrow"/>
          <w:i/>
          <w:sz w:val="26"/>
          <w:szCs w:val="26"/>
        </w:rPr>
        <w:t xml:space="preserve">, 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  <w:r w:rsidR="006C0B93" w:rsidRPr="00D30C94">
        <w:rPr>
          <w:rFonts w:ascii="Arial Narrow" w:hAnsi="Arial Narrow"/>
          <w:i/>
          <w:sz w:val="26"/>
          <w:szCs w:val="26"/>
        </w:rPr>
        <w:tab/>
      </w:r>
    </w:p>
    <w:p w:rsidR="003C39E4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874/15</w:t>
      </w:r>
      <w:r w:rsidRPr="0033524E">
        <w:rPr>
          <w:rFonts w:ascii="Arial Narrow" w:hAnsi="Arial Narrow"/>
          <w:i/>
          <w:sz w:val="26"/>
          <w:szCs w:val="26"/>
        </w:rPr>
        <w:t>,</w:t>
      </w:r>
      <w:r w:rsidR="00D31038" w:rsidRPr="0033524E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>,</w:t>
      </w:r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925/15</w:t>
      </w:r>
      <w:r w:rsidR="0033524E" w:rsidRPr="0033524E">
        <w:rPr>
          <w:rFonts w:ascii="Arial Narrow" w:hAnsi="Arial Narrow"/>
          <w:i/>
          <w:sz w:val="26"/>
          <w:szCs w:val="26"/>
        </w:rPr>
        <w:t>,</w:t>
      </w:r>
      <w:r w:rsidR="0033524E">
        <w:rPr>
          <w:rFonts w:ascii="Arial Narrow" w:hAnsi="Arial Narrow"/>
          <w:i/>
          <w:sz w:val="26"/>
          <w:szCs w:val="26"/>
        </w:rPr>
        <w:t xml:space="preserve">  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v</w:t>
      </w:r>
      <w:r w:rsidR="0033524E" w:rsidRPr="0033524E">
        <w:rPr>
          <w:rFonts w:ascii="Arial Narrow" w:hAnsi="Arial Narrow"/>
          <w:i/>
          <w:sz w:val="26"/>
          <w:szCs w:val="26"/>
        </w:rPr>
        <w:t>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>,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usvo</w:t>
      </w:r>
      <w:r w:rsidR="0033524E">
        <w:rPr>
          <w:rFonts w:ascii="Arial Narrow" w:hAnsi="Arial Narrow"/>
          <w:i/>
          <w:sz w:val="26"/>
          <w:szCs w:val="26"/>
        </w:rPr>
        <w:t>j</w:t>
      </w:r>
      <w:r w:rsidRPr="00D30C94">
        <w:rPr>
          <w:rFonts w:ascii="Arial Narrow" w:hAnsi="Arial Narrow"/>
          <w:i/>
          <w:sz w:val="26"/>
          <w:szCs w:val="26"/>
        </w:rPr>
        <w:t>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186352">
        <w:rPr>
          <w:rFonts w:ascii="Arial Narrow" w:hAnsi="Arial Narrow"/>
          <w:i/>
          <w:sz w:val="26"/>
          <w:szCs w:val="26"/>
        </w:rPr>
        <w:t>,</w:t>
      </w:r>
      <w:r w:rsidR="006C0B93" w:rsidRPr="00D30C94">
        <w:rPr>
          <w:rFonts w:ascii="Arial Narrow" w:hAnsi="Arial Narrow"/>
          <w:i/>
          <w:sz w:val="26"/>
          <w:szCs w:val="26"/>
        </w:rPr>
        <w:tab/>
      </w:r>
      <w:r w:rsidRPr="00D30C94">
        <w:rPr>
          <w:rFonts w:ascii="Arial Narrow" w:hAnsi="Arial Narrow"/>
          <w:i/>
          <w:sz w:val="26"/>
          <w:szCs w:val="26"/>
        </w:rPr>
        <w:t>,</w:t>
      </w:r>
    </w:p>
    <w:p w:rsidR="006C0B93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33524E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1002/15,</w:t>
      </w:r>
      <w:r w:rsidR="006C0B93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717/16 , </w:t>
      </w:r>
      <w:r w:rsidR="0033524E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>,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3C39E4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858/16 , 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3524E" w:rsidRP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 w:rsidRP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Default="003C39E4" w:rsidP="0033524E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D30C94">
        <w:rPr>
          <w:rFonts w:ascii="Arial Narrow" w:hAnsi="Arial Narrow"/>
          <w:i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>-III br.</w:t>
      </w:r>
      <w:r w:rsidR="00186352">
        <w:rPr>
          <w:rFonts w:ascii="Arial Narrow" w:hAnsi="Arial Narrow"/>
          <w:b/>
          <w:i/>
          <w:sz w:val="26"/>
          <w:szCs w:val="26"/>
        </w:rPr>
        <w:t xml:space="preserve"> </w:t>
      </w:r>
      <w:r w:rsidR="0033524E">
        <w:rPr>
          <w:rFonts w:ascii="Arial Narrow" w:hAnsi="Arial Narrow"/>
          <w:b/>
          <w:i/>
          <w:sz w:val="26"/>
          <w:szCs w:val="26"/>
        </w:rPr>
        <w:t>182/</w:t>
      </w:r>
      <w:r w:rsidRPr="00D30C94">
        <w:rPr>
          <w:rFonts w:ascii="Arial Narrow" w:hAnsi="Arial Narrow"/>
          <w:b/>
          <w:i/>
          <w:sz w:val="26"/>
          <w:szCs w:val="26"/>
        </w:rPr>
        <w:t>17</w:t>
      </w:r>
      <w:r w:rsidR="00D31038" w:rsidRPr="00D30C94">
        <w:rPr>
          <w:rFonts w:ascii="Arial Narrow" w:hAnsi="Arial Narrow"/>
          <w:b/>
          <w:i/>
          <w:sz w:val="26"/>
          <w:szCs w:val="26"/>
        </w:rPr>
        <w:t>,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="0033524E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nije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dobio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3524E">
        <w:rPr>
          <w:rFonts w:ascii="Arial Narrow" w:hAnsi="Arial Narrow"/>
          <w:i/>
          <w:sz w:val="26"/>
          <w:szCs w:val="26"/>
        </w:rPr>
        <w:t xml:space="preserve">. </w:t>
      </w:r>
    </w:p>
    <w:p w:rsidR="0033524E" w:rsidRPr="00146E08" w:rsidRDefault="0033524E" w:rsidP="00146E08">
      <w:pPr>
        <w:pStyle w:val="ListParagraph"/>
        <w:spacing w:after="0" w:line="240" w:lineRule="auto"/>
        <w:ind w:right="-552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Saglasno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odredbi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80.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r>
        <w:rPr>
          <w:rFonts w:ascii="Arial Narrow" w:hAnsi="Arial Narrow"/>
          <w:i/>
          <w:sz w:val="26"/>
          <w:szCs w:val="26"/>
        </w:rPr>
        <w:t>Poslovnika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  <w:r w:rsid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zadužen</w:t>
      </w:r>
      <w:proofErr w:type="spellEnd"/>
      <w:r w:rsidR="00146E08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drugi</w:t>
      </w:r>
      <w:proofErr w:type="spellEnd"/>
      <w:r w:rsidRP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46E08">
        <w:rPr>
          <w:rFonts w:ascii="Arial Narrow" w:hAnsi="Arial Narrow"/>
          <w:i/>
          <w:sz w:val="26"/>
          <w:szCs w:val="26"/>
        </w:rPr>
        <w:t>sudij</w:t>
      </w:r>
      <w:r w:rsidR="00146E08">
        <w:rPr>
          <w:rFonts w:ascii="Arial Narrow" w:hAnsi="Arial Narrow"/>
          <w:i/>
          <w:sz w:val="26"/>
          <w:szCs w:val="26"/>
        </w:rPr>
        <w:t>a</w:t>
      </w:r>
      <w:proofErr w:type="spellEnd"/>
      <w:r w:rsidRPr="00146E08"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 w:rsidRPr="00146E08">
        <w:rPr>
          <w:rFonts w:ascii="Arial Narrow" w:hAnsi="Arial Narrow"/>
          <w:i/>
          <w:sz w:val="26"/>
          <w:szCs w:val="26"/>
        </w:rPr>
        <w:t>izradi</w:t>
      </w:r>
      <w:proofErr w:type="spellEnd"/>
      <w:r w:rsidRP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46E08">
        <w:rPr>
          <w:rFonts w:ascii="Arial Narrow" w:hAnsi="Arial Narrow"/>
          <w:i/>
          <w:sz w:val="26"/>
          <w:szCs w:val="26"/>
        </w:rPr>
        <w:t>prijedlog</w:t>
      </w:r>
      <w:proofErr w:type="spellEnd"/>
      <w:r w:rsidRP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46E08">
        <w:rPr>
          <w:rFonts w:ascii="Arial Narrow" w:hAnsi="Arial Narrow"/>
          <w:i/>
          <w:sz w:val="26"/>
          <w:szCs w:val="26"/>
        </w:rPr>
        <w:t>rješenja</w:t>
      </w:r>
      <w:proofErr w:type="spellEnd"/>
      <w:r w:rsidRPr="00146E08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skladu</w:t>
      </w:r>
      <w:proofErr w:type="spellEnd"/>
      <w:r w:rsid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146E08">
        <w:rPr>
          <w:rFonts w:ascii="Arial Narrow" w:hAnsi="Arial Narrow"/>
          <w:i/>
          <w:sz w:val="26"/>
          <w:szCs w:val="26"/>
        </w:rPr>
        <w:t>sa</w:t>
      </w:r>
      <w:proofErr w:type="spellEnd"/>
      <w:proofErr w:type="gramEnd"/>
      <w:r w:rsid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stavom</w:t>
      </w:r>
      <w:proofErr w:type="spellEnd"/>
      <w:r w:rsid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većine</w:t>
      </w:r>
      <w:proofErr w:type="spellEnd"/>
      <w:r w:rsidR="00146E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6E08">
        <w:rPr>
          <w:rFonts w:ascii="Arial Narrow" w:hAnsi="Arial Narrow"/>
          <w:i/>
          <w:sz w:val="26"/>
          <w:szCs w:val="26"/>
        </w:rPr>
        <w:t>sudija</w:t>
      </w:r>
      <w:proofErr w:type="spellEnd"/>
      <w:r w:rsidR="00146E08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3C39E4" w:rsidP="00D84FD3">
      <w:pPr>
        <w:pStyle w:val="ListParagraph"/>
        <w:numPr>
          <w:ilvl w:val="0"/>
          <w:numId w:val="11"/>
        </w:numPr>
        <w:spacing w:after="0" w:line="240" w:lineRule="auto"/>
        <w:ind w:right="-552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3524E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="0033524E">
        <w:rPr>
          <w:rFonts w:ascii="Arial Narrow" w:hAnsi="Arial Narrow"/>
          <w:b/>
          <w:i/>
          <w:sz w:val="26"/>
          <w:szCs w:val="26"/>
        </w:rPr>
        <w:t>-III br.</w:t>
      </w:r>
      <w:r w:rsidR="00186352">
        <w:rPr>
          <w:rFonts w:ascii="Arial Narrow" w:hAnsi="Arial Narrow"/>
          <w:b/>
          <w:i/>
          <w:sz w:val="26"/>
          <w:szCs w:val="26"/>
        </w:rPr>
        <w:t xml:space="preserve"> </w:t>
      </w:r>
      <w:r w:rsidR="0033524E">
        <w:rPr>
          <w:rFonts w:ascii="Arial Narrow" w:hAnsi="Arial Narrow"/>
          <w:b/>
          <w:i/>
          <w:sz w:val="26"/>
          <w:szCs w:val="26"/>
        </w:rPr>
        <w:t>183/</w:t>
      </w:r>
      <w:r w:rsidRPr="00D30C94">
        <w:rPr>
          <w:rFonts w:ascii="Arial Narrow" w:hAnsi="Arial Narrow"/>
          <w:b/>
          <w:i/>
          <w:sz w:val="26"/>
          <w:szCs w:val="26"/>
        </w:rPr>
        <w:t>17,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="0033524E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D84FD3" w:rsidRP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84FD3">
        <w:rPr>
          <w:rFonts w:ascii="Arial Narrow" w:hAnsi="Arial Narrow"/>
          <w:i/>
          <w:sz w:val="26"/>
          <w:szCs w:val="26"/>
        </w:rPr>
        <w:t>,</w:t>
      </w:r>
      <w:r w:rsidR="00D84FD3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odbacio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zahtjev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za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obustavu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    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izvršenja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pojedinačnog</w:t>
      </w:r>
      <w:proofErr w:type="spellEnd"/>
      <w:r w:rsid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>
        <w:rPr>
          <w:rFonts w:ascii="Arial Narrow" w:hAnsi="Arial Narrow"/>
          <w:i/>
          <w:sz w:val="26"/>
          <w:szCs w:val="26"/>
        </w:rPr>
        <w:t>akta</w:t>
      </w:r>
      <w:proofErr w:type="spellEnd"/>
      <w:r w:rsidR="00D84FD3">
        <w:rPr>
          <w:rFonts w:ascii="Arial Narrow" w:hAnsi="Arial Narrow"/>
          <w:i/>
          <w:sz w:val="26"/>
          <w:szCs w:val="26"/>
        </w:rPr>
        <w:t>,</w:t>
      </w:r>
    </w:p>
    <w:p w:rsidR="007D093E" w:rsidRPr="00D30C94" w:rsidRDefault="007D093E" w:rsidP="00D84FD3">
      <w:pPr>
        <w:pStyle w:val="ListParagraph"/>
        <w:numPr>
          <w:ilvl w:val="0"/>
          <w:numId w:val="11"/>
        </w:numPr>
        <w:tabs>
          <w:tab w:val="num" w:pos="360"/>
        </w:tabs>
        <w:spacing w:after="0" w:line="240" w:lineRule="auto"/>
        <w:ind w:left="360" w:right="-552" w:firstLine="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186352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238/17,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D84FD3" w:rsidRP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84FD3">
        <w:rPr>
          <w:rFonts w:ascii="Arial Narrow" w:hAnsi="Arial Narrow"/>
          <w:b/>
          <w:i/>
          <w:sz w:val="26"/>
          <w:szCs w:val="26"/>
        </w:rPr>
        <w:t xml:space="preserve">, 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usvo</w:t>
      </w:r>
      <w:r w:rsidR="00D84FD3">
        <w:rPr>
          <w:rFonts w:ascii="Arial Narrow" w:hAnsi="Arial Narrow"/>
          <w:i/>
          <w:sz w:val="26"/>
          <w:szCs w:val="26"/>
        </w:rPr>
        <w:t>j</w:t>
      </w:r>
      <w:r w:rsidRPr="00D30C94">
        <w:rPr>
          <w:rFonts w:ascii="Arial Narrow" w:hAnsi="Arial Narrow"/>
          <w:i/>
          <w:sz w:val="26"/>
          <w:szCs w:val="26"/>
        </w:rPr>
        <w:t>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7D093E" w:rsidRPr="00D30C94" w:rsidRDefault="00A00E22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186352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270/17</w:t>
      </w:r>
      <w:r w:rsidRPr="00D84FD3">
        <w:rPr>
          <w:rFonts w:ascii="Arial Narrow" w:hAnsi="Arial Narrow"/>
          <w:i/>
          <w:sz w:val="26"/>
          <w:szCs w:val="26"/>
        </w:rPr>
        <w:t xml:space="preserve">, </w:t>
      </w:r>
      <w:r w:rsidR="00D31038" w:rsidRP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D84FD3" w:rsidRP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84FD3">
        <w:rPr>
          <w:rFonts w:ascii="Arial Narrow" w:hAnsi="Arial Narrow"/>
          <w:b/>
          <w:i/>
          <w:sz w:val="26"/>
          <w:szCs w:val="26"/>
        </w:rPr>
        <w:t>,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odbacio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3C39E4" w:rsidRPr="00D30C94" w:rsidRDefault="00A00E22" w:rsidP="00D31038">
      <w:pPr>
        <w:pStyle w:val="ListParagraph"/>
        <w:numPr>
          <w:ilvl w:val="0"/>
          <w:numId w:val="11"/>
        </w:numPr>
        <w:tabs>
          <w:tab w:val="num" w:pos="0"/>
        </w:tabs>
        <w:spacing w:after="0" w:line="240" w:lineRule="auto"/>
        <w:ind w:left="0" w:right="-552" w:firstLine="36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D30C94">
        <w:rPr>
          <w:rFonts w:ascii="Arial Narrow" w:hAnsi="Arial Narrow"/>
          <w:i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>-III br.</w:t>
      </w:r>
      <w:r w:rsidR="00186352">
        <w:rPr>
          <w:rFonts w:ascii="Arial Narrow" w:hAnsi="Arial Narrow"/>
          <w:b/>
          <w:i/>
          <w:sz w:val="26"/>
          <w:szCs w:val="26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</w:rPr>
        <w:t>271/17,</w:t>
      </w:r>
      <w:r w:rsidR="00D31038" w:rsidRPr="00D30C94">
        <w:rPr>
          <w:rFonts w:ascii="Arial Narrow" w:hAnsi="Arial Narrow"/>
          <w:b/>
          <w:i/>
          <w:sz w:val="26"/>
          <w:szCs w:val="26"/>
        </w:rPr>
        <w:t xml:space="preserve"> </w:t>
      </w:r>
      <w:r w:rsidR="00D84FD3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D84FD3" w:rsidRPr="00D84FD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4FD3" w:rsidRPr="00D84FD3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84FD3">
        <w:rPr>
          <w:rFonts w:ascii="Arial Narrow" w:hAnsi="Arial Narrow"/>
          <w:b/>
          <w:i/>
          <w:sz w:val="26"/>
          <w:szCs w:val="26"/>
        </w:rPr>
        <w:t>,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r w:rsidR="00D31038"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odbacio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186352">
        <w:rPr>
          <w:rFonts w:ascii="Arial Narrow" w:hAnsi="Arial Narrow"/>
          <w:i/>
          <w:sz w:val="26"/>
          <w:szCs w:val="26"/>
        </w:rPr>
        <w:t>.</w:t>
      </w:r>
    </w:p>
    <w:p w:rsidR="003C39E4" w:rsidRPr="00D30C94" w:rsidRDefault="003C39E4" w:rsidP="007A3994">
      <w:pPr>
        <w:pStyle w:val="ListParagraph"/>
        <w:tabs>
          <w:tab w:val="num" w:pos="0"/>
        </w:tabs>
        <w:spacing w:after="0" w:line="240" w:lineRule="auto"/>
        <w:ind w:left="0" w:right="-552" w:firstLine="360"/>
        <w:rPr>
          <w:rFonts w:ascii="Arial Narrow" w:hAnsi="Arial Narrow"/>
          <w:i/>
          <w:sz w:val="26"/>
          <w:szCs w:val="26"/>
        </w:rPr>
      </w:pPr>
    </w:p>
    <w:p w:rsidR="003C39E4" w:rsidRDefault="003C39E4" w:rsidP="007A3994">
      <w:pPr>
        <w:pStyle w:val="ListParagraph"/>
        <w:spacing w:after="0" w:line="240" w:lineRule="auto"/>
        <w:ind w:left="0" w:right="-552"/>
        <w:rPr>
          <w:rFonts w:ascii="Arial Narrow" w:hAnsi="Arial Narrow"/>
          <w:i/>
          <w:sz w:val="26"/>
          <w:szCs w:val="26"/>
        </w:rPr>
      </w:pPr>
    </w:p>
    <w:p w:rsidR="006C0B93" w:rsidRDefault="006C0B93" w:rsidP="00D84FD3">
      <w:pPr>
        <w:spacing w:after="0" w:line="240" w:lineRule="auto"/>
        <w:ind w:right="-552"/>
        <w:jc w:val="right"/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B9376E" w:rsidRDefault="00B9376E" w:rsidP="00D84FD3">
      <w:pPr>
        <w:jc w:val="right"/>
      </w:pPr>
    </w:p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DF"/>
    <w:multiLevelType w:val="hybridMultilevel"/>
    <w:tmpl w:val="4048942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3D001DE"/>
    <w:multiLevelType w:val="hybridMultilevel"/>
    <w:tmpl w:val="BEB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7403"/>
    <w:multiLevelType w:val="hybridMultilevel"/>
    <w:tmpl w:val="DBC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DF3"/>
    <w:multiLevelType w:val="hybridMultilevel"/>
    <w:tmpl w:val="54D614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5142F7"/>
    <w:multiLevelType w:val="hybridMultilevel"/>
    <w:tmpl w:val="69041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A6C07"/>
    <w:multiLevelType w:val="hybridMultilevel"/>
    <w:tmpl w:val="3F94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1B3BB5"/>
    <w:multiLevelType w:val="hybridMultilevel"/>
    <w:tmpl w:val="B46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82604"/>
    <w:multiLevelType w:val="hybridMultilevel"/>
    <w:tmpl w:val="4B1A9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65566DB"/>
    <w:multiLevelType w:val="hybridMultilevel"/>
    <w:tmpl w:val="46106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385AB8"/>
    <w:multiLevelType w:val="hybridMultilevel"/>
    <w:tmpl w:val="F7CC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C5346"/>
    <w:multiLevelType w:val="hybridMultilevel"/>
    <w:tmpl w:val="F5FC78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9BF420F"/>
    <w:multiLevelType w:val="hybridMultilevel"/>
    <w:tmpl w:val="0DAA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10D66"/>
    <w:multiLevelType w:val="hybridMultilevel"/>
    <w:tmpl w:val="0D5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B1A7B"/>
    <w:multiLevelType w:val="hybridMultilevel"/>
    <w:tmpl w:val="4640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73273"/>
    <w:multiLevelType w:val="hybridMultilevel"/>
    <w:tmpl w:val="4342AE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74061EF"/>
    <w:multiLevelType w:val="hybridMultilevel"/>
    <w:tmpl w:val="67B2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334CF"/>
    <w:multiLevelType w:val="hybridMultilevel"/>
    <w:tmpl w:val="682CE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7D0955"/>
    <w:multiLevelType w:val="hybridMultilevel"/>
    <w:tmpl w:val="454E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87C34"/>
    <w:multiLevelType w:val="hybridMultilevel"/>
    <w:tmpl w:val="FF58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12"/>
  </w:num>
  <w:num w:numId="11">
    <w:abstractNumId w:val="15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3"/>
    <w:rsid w:val="00025DAA"/>
    <w:rsid w:val="0004684E"/>
    <w:rsid w:val="000E6D88"/>
    <w:rsid w:val="000F7F78"/>
    <w:rsid w:val="00146E08"/>
    <w:rsid w:val="00154500"/>
    <w:rsid w:val="00184552"/>
    <w:rsid w:val="00186352"/>
    <w:rsid w:val="001E5C24"/>
    <w:rsid w:val="001F4092"/>
    <w:rsid w:val="00227BB1"/>
    <w:rsid w:val="00304644"/>
    <w:rsid w:val="003250F0"/>
    <w:rsid w:val="0033524E"/>
    <w:rsid w:val="00394FAB"/>
    <w:rsid w:val="003B26A5"/>
    <w:rsid w:val="003B7A56"/>
    <w:rsid w:val="003C39E4"/>
    <w:rsid w:val="003F0707"/>
    <w:rsid w:val="004E73E9"/>
    <w:rsid w:val="00565E86"/>
    <w:rsid w:val="006C0B93"/>
    <w:rsid w:val="007316CE"/>
    <w:rsid w:val="00766B32"/>
    <w:rsid w:val="00774E7E"/>
    <w:rsid w:val="007A3994"/>
    <w:rsid w:val="007D093E"/>
    <w:rsid w:val="00841621"/>
    <w:rsid w:val="008D0D80"/>
    <w:rsid w:val="008D323B"/>
    <w:rsid w:val="009225EA"/>
    <w:rsid w:val="00981F10"/>
    <w:rsid w:val="009A697E"/>
    <w:rsid w:val="00A00E22"/>
    <w:rsid w:val="00A66C22"/>
    <w:rsid w:val="00B80B11"/>
    <w:rsid w:val="00B9376E"/>
    <w:rsid w:val="00D04BE9"/>
    <w:rsid w:val="00D30C94"/>
    <w:rsid w:val="00D31038"/>
    <w:rsid w:val="00D84FD3"/>
    <w:rsid w:val="00D9202D"/>
    <w:rsid w:val="00DF49D5"/>
    <w:rsid w:val="00E71D91"/>
    <w:rsid w:val="00E71EAC"/>
    <w:rsid w:val="00EE7F87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B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B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7</cp:revision>
  <cp:lastPrinted>2017-06-27T13:59:00Z</cp:lastPrinted>
  <dcterms:created xsi:type="dcterms:W3CDTF">2017-06-27T13:59:00Z</dcterms:created>
  <dcterms:modified xsi:type="dcterms:W3CDTF">2017-06-29T12:27:00Z</dcterms:modified>
</cp:coreProperties>
</file>